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C8" w:rsidRPr="003B39E0" w:rsidRDefault="000C37C8" w:rsidP="000C37C8">
      <w:pPr>
        <w:spacing w:line="360" w:lineRule="auto"/>
        <w:jc w:val="center"/>
        <w:rPr>
          <w:rFonts w:eastAsia="隶书"/>
          <w:b/>
          <w:sz w:val="52"/>
        </w:rPr>
      </w:pPr>
    </w:p>
    <w:p w:rsidR="000C37C8" w:rsidRPr="003B39E0" w:rsidRDefault="000C37C8" w:rsidP="000C37C8">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0C37C8" w:rsidRPr="003B39E0" w:rsidRDefault="000C37C8" w:rsidP="000C37C8">
      <w:pPr>
        <w:spacing w:line="360" w:lineRule="auto"/>
        <w:jc w:val="center"/>
        <w:rPr>
          <w:rFonts w:eastAsia="隶书"/>
          <w:b/>
          <w:color w:val="FF0000"/>
          <w:sz w:val="52"/>
          <w:szCs w:val="52"/>
        </w:rPr>
      </w:pPr>
    </w:p>
    <w:p w:rsidR="000C37C8" w:rsidRPr="003B39E0" w:rsidRDefault="000C37C8" w:rsidP="000C37C8">
      <w:pPr>
        <w:spacing w:line="360" w:lineRule="auto"/>
        <w:jc w:val="center"/>
        <w:rPr>
          <w:rFonts w:ascii="隶书" w:eastAsia="隶书"/>
          <w:b/>
          <w:color w:val="FF0000"/>
          <w:sz w:val="52"/>
          <w:szCs w:val="52"/>
        </w:rPr>
      </w:pPr>
      <w:r w:rsidRPr="003B39E0">
        <w:rPr>
          <w:rFonts w:ascii="隶书" w:eastAsia="隶书" w:hint="eastAsia"/>
          <w:b/>
          <w:color w:val="FF0000"/>
          <w:sz w:val="52"/>
          <w:szCs w:val="52"/>
        </w:rPr>
        <w:t>201</w:t>
      </w:r>
      <w:r w:rsidR="00815929">
        <w:rPr>
          <w:rFonts w:ascii="隶书" w:eastAsia="隶书" w:hint="eastAsia"/>
          <w:b/>
          <w:color w:val="FF0000"/>
          <w:sz w:val="52"/>
          <w:szCs w:val="52"/>
        </w:rPr>
        <w:t>5</w:t>
      </w:r>
      <w:r w:rsidRPr="003B39E0">
        <w:rPr>
          <w:rFonts w:ascii="隶书" w:eastAsia="隶书" w:hint="eastAsia"/>
          <w:b/>
          <w:color w:val="FF0000"/>
          <w:sz w:val="52"/>
          <w:szCs w:val="52"/>
        </w:rPr>
        <w:t>年第</w:t>
      </w:r>
      <w:r w:rsidR="00815929">
        <w:rPr>
          <w:rFonts w:ascii="隶书" w:eastAsia="隶书" w:hint="eastAsia"/>
          <w:b/>
          <w:color w:val="FF0000"/>
          <w:sz w:val="52"/>
          <w:szCs w:val="52"/>
        </w:rPr>
        <w:t>二</w:t>
      </w:r>
      <w:r w:rsidRPr="003B39E0">
        <w:rPr>
          <w:rFonts w:ascii="隶书" w:eastAsia="隶书" w:hint="eastAsia"/>
          <w:b/>
          <w:color w:val="FF0000"/>
          <w:sz w:val="52"/>
          <w:szCs w:val="52"/>
        </w:rPr>
        <w:t>次临时股东大会</w:t>
      </w:r>
    </w:p>
    <w:p w:rsidR="000C37C8" w:rsidRPr="003B39E0" w:rsidRDefault="000C37C8" w:rsidP="000C37C8">
      <w:pPr>
        <w:spacing w:line="360" w:lineRule="auto"/>
        <w:jc w:val="center"/>
        <w:rPr>
          <w:rFonts w:eastAsia="隶书"/>
          <w:b/>
          <w:color w:val="FF0000"/>
          <w:sz w:val="52"/>
          <w:szCs w:val="52"/>
        </w:rPr>
      </w:pPr>
    </w:p>
    <w:p w:rsidR="000C37C8" w:rsidRPr="003B39E0" w:rsidRDefault="000C37C8" w:rsidP="000C37C8">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0C37C8" w:rsidRPr="003B39E0" w:rsidRDefault="000C37C8" w:rsidP="000C37C8">
      <w:pPr>
        <w:spacing w:line="360" w:lineRule="auto"/>
        <w:jc w:val="center"/>
        <w:rPr>
          <w:rFonts w:eastAsia="隶书"/>
          <w:b/>
          <w:sz w:val="48"/>
        </w:rPr>
      </w:pPr>
    </w:p>
    <w:p w:rsidR="000C37C8" w:rsidRPr="003B39E0" w:rsidRDefault="000C37C8" w:rsidP="000C37C8">
      <w:pPr>
        <w:spacing w:line="360" w:lineRule="auto"/>
        <w:rPr>
          <w:rFonts w:eastAsia="楷体_GB2312"/>
          <w:sz w:val="44"/>
        </w:rPr>
      </w:pPr>
    </w:p>
    <w:p w:rsidR="000C37C8" w:rsidRPr="003B39E0" w:rsidRDefault="000C37C8" w:rsidP="000C37C8">
      <w:pPr>
        <w:spacing w:line="360" w:lineRule="auto"/>
        <w:jc w:val="center"/>
        <w:rPr>
          <w:rFonts w:eastAsia="楷体_GB2312"/>
          <w:sz w:val="44"/>
        </w:rPr>
      </w:pPr>
      <w:r>
        <w:rPr>
          <w:noProof/>
          <w:sz w:val="52"/>
          <w:szCs w:val="52"/>
        </w:rPr>
        <w:drawing>
          <wp:inline distT="0" distB="0" distL="0" distR="0" wp14:anchorId="2BCC8E07" wp14:editId="6171684D">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0C37C8" w:rsidRPr="003B39E0" w:rsidRDefault="000C37C8" w:rsidP="000C37C8">
      <w:pPr>
        <w:spacing w:line="360" w:lineRule="auto"/>
        <w:jc w:val="center"/>
        <w:rPr>
          <w:rFonts w:eastAsia="楷体_GB2312"/>
          <w:sz w:val="44"/>
        </w:rPr>
      </w:pPr>
    </w:p>
    <w:p w:rsidR="000C37C8" w:rsidRPr="003B39E0" w:rsidRDefault="000C37C8" w:rsidP="000C37C8">
      <w:pPr>
        <w:spacing w:line="360" w:lineRule="auto"/>
        <w:rPr>
          <w:rFonts w:eastAsia="楷体_GB2312"/>
          <w:sz w:val="44"/>
        </w:rPr>
      </w:pPr>
    </w:p>
    <w:p w:rsidR="000C37C8" w:rsidRPr="003B39E0" w:rsidRDefault="000C37C8" w:rsidP="000C37C8">
      <w:pPr>
        <w:spacing w:line="360" w:lineRule="auto"/>
        <w:rPr>
          <w:rFonts w:eastAsia="楷体_GB2312"/>
          <w:sz w:val="44"/>
        </w:rPr>
      </w:pPr>
    </w:p>
    <w:p w:rsidR="000C37C8" w:rsidRPr="003B39E0" w:rsidRDefault="000C37C8" w:rsidP="000C37C8">
      <w:pPr>
        <w:spacing w:line="360" w:lineRule="auto"/>
        <w:jc w:val="center"/>
        <w:rPr>
          <w:rFonts w:eastAsia="楷体_GB2312"/>
          <w:color w:val="FF0000"/>
          <w:sz w:val="36"/>
          <w:szCs w:val="36"/>
        </w:rPr>
      </w:pPr>
      <w:r w:rsidRPr="003B39E0">
        <w:rPr>
          <w:rFonts w:eastAsia="楷体_GB2312" w:hint="eastAsia"/>
          <w:color w:val="FF0000"/>
          <w:sz w:val="36"/>
          <w:szCs w:val="36"/>
        </w:rPr>
        <w:t>201</w:t>
      </w:r>
      <w:r w:rsidR="00815929">
        <w:rPr>
          <w:rFonts w:eastAsia="楷体_GB2312" w:hint="eastAsia"/>
          <w:color w:val="FF0000"/>
          <w:sz w:val="36"/>
          <w:szCs w:val="36"/>
        </w:rPr>
        <w:t>5</w:t>
      </w:r>
      <w:r w:rsidRPr="003B39E0">
        <w:rPr>
          <w:rFonts w:eastAsia="楷体_GB2312" w:hint="eastAsia"/>
          <w:color w:val="FF0000"/>
          <w:sz w:val="36"/>
          <w:szCs w:val="36"/>
        </w:rPr>
        <w:t>年</w:t>
      </w:r>
      <w:r>
        <w:rPr>
          <w:rFonts w:eastAsia="楷体_GB2312" w:hint="eastAsia"/>
          <w:color w:val="FF0000"/>
          <w:sz w:val="36"/>
          <w:szCs w:val="36"/>
        </w:rPr>
        <w:t>10</w:t>
      </w:r>
      <w:r w:rsidRPr="003B39E0">
        <w:rPr>
          <w:rFonts w:eastAsia="楷体_GB2312" w:hint="eastAsia"/>
          <w:color w:val="FF0000"/>
          <w:sz w:val="36"/>
          <w:szCs w:val="36"/>
        </w:rPr>
        <w:t>月</w:t>
      </w:r>
      <w:r w:rsidR="00815929">
        <w:rPr>
          <w:rFonts w:eastAsia="楷体_GB2312" w:hint="eastAsia"/>
          <w:color w:val="FF0000"/>
          <w:sz w:val="36"/>
          <w:szCs w:val="36"/>
        </w:rPr>
        <w:t>14</w:t>
      </w:r>
      <w:r w:rsidRPr="003B39E0">
        <w:rPr>
          <w:rFonts w:eastAsia="楷体_GB2312" w:hint="eastAsia"/>
          <w:color w:val="FF0000"/>
          <w:sz w:val="36"/>
          <w:szCs w:val="36"/>
        </w:rPr>
        <w:t>日</w:t>
      </w:r>
    </w:p>
    <w:p w:rsidR="000C37C8" w:rsidRDefault="000C37C8" w:rsidP="000C37C8">
      <w:pPr>
        <w:spacing w:line="360" w:lineRule="auto"/>
        <w:jc w:val="center"/>
        <w:rPr>
          <w:rFonts w:ascii="黑体" w:eastAsia="黑体"/>
          <w:bCs/>
          <w:sz w:val="32"/>
          <w:szCs w:val="36"/>
        </w:rPr>
      </w:pPr>
    </w:p>
    <w:p w:rsidR="000C37C8" w:rsidRDefault="000C37C8" w:rsidP="000C37C8">
      <w:pPr>
        <w:widowControl/>
        <w:jc w:val="left"/>
        <w:rPr>
          <w:rFonts w:ascii="隶书" w:eastAsia="隶书"/>
          <w:b/>
          <w:bCs/>
          <w:kern w:val="0"/>
          <w:sz w:val="36"/>
          <w:szCs w:val="36"/>
        </w:rPr>
      </w:pPr>
      <w:r>
        <w:rPr>
          <w:rFonts w:ascii="隶书" w:eastAsia="隶书"/>
          <w:b/>
          <w:bCs/>
          <w:kern w:val="0"/>
          <w:sz w:val="36"/>
          <w:szCs w:val="36"/>
        </w:rPr>
        <w:br w:type="page"/>
      </w:r>
    </w:p>
    <w:p w:rsidR="000C37C8" w:rsidRDefault="000C37C8" w:rsidP="000C37C8">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0C37C8" w:rsidRDefault="000C37C8" w:rsidP="000C37C8">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w:t>
      </w:r>
      <w:r w:rsidR="00815929">
        <w:rPr>
          <w:rFonts w:ascii="隶书" w:eastAsia="隶书" w:hint="eastAsia"/>
          <w:b/>
          <w:bCs/>
          <w:kern w:val="0"/>
          <w:sz w:val="36"/>
          <w:szCs w:val="36"/>
        </w:rPr>
        <w:t>5</w:t>
      </w:r>
      <w:r>
        <w:rPr>
          <w:rFonts w:ascii="隶书" w:eastAsia="隶书" w:hint="eastAsia"/>
          <w:b/>
          <w:bCs/>
          <w:kern w:val="0"/>
          <w:sz w:val="36"/>
          <w:szCs w:val="36"/>
        </w:rPr>
        <w:t>年第</w:t>
      </w:r>
      <w:r w:rsidR="00815929">
        <w:rPr>
          <w:rFonts w:ascii="隶书" w:eastAsia="隶书" w:hint="eastAsia"/>
          <w:b/>
          <w:bCs/>
          <w:kern w:val="0"/>
          <w:sz w:val="36"/>
          <w:szCs w:val="36"/>
        </w:rPr>
        <w:t>二</w:t>
      </w:r>
      <w:r>
        <w:rPr>
          <w:rFonts w:ascii="隶书" w:eastAsia="隶书" w:hint="eastAsia"/>
          <w:b/>
          <w:bCs/>
          <w:kern w:val="0"/>
          <w:sz w:val="36"/>
          <w:szCs w:val="36"/>
        </w:rPr>
        <w:t>次临时股东大会会议文件</w:t>
      </w:r>
    </w:p>
    <w:p w:rsidR="000C37C8" w:rsidRDefault="000C37C8" w:rsidP="000C37C8">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0C37C8" w:rsidRPr="00050579" w:rsidRDefault="000C37C8" w:rsidP="000C37C8">
      <w:pPr>
        <w:autoSpaceDE w:val="0"/>
        <w:autoSpaceDN w:val="0"/>
        <w:adjustRightInd w:val="0"/>
        <w:jc w:val="center"/>
        <w:rPr>
          <w:rFonts w:ascii="隶书" w:eastAsia="隶书"/>
          <w:b/>
          <w:bCs/>
          <w:kern w:val="0"/>
          <w:sz w:val="36"/>
          <w:szCs w:val="48"/>
        </w:rPr>
      </w:pPr>
    </w:p>
    <w:p w:rsidR="000C37C8" w:rsidRPr="003B39E0" w:rsidRDefault="00815929" w:rsidP="000C37C8">
      <w:pPr>
        <w:spacing w:line="360" w:lineRule="auto"/>
        <w:rPr>
          <w:rFonts w:ascii="隶书" w:eastAsia="隶书"/>
          <w:sz w:val="28"/>
          <w:szCs w:val="28"/>
        </w:rPr>
      </w:pPr>
      <w:r>
        <w:rPr>
          <w:rFonts w:ascii="隶书" w:eastAsia="隶书" w:hint="eastAsia"/>
          <w:sz w:val="28"/>
          <w:szCs w:val="28"/>
        </w:rPr>
        <w:t>1、</w:t>
      </w:r>
      <w:r w:rsidRPr="00815929">
        <w:rPr>
          <w:rFonts w:ascii="隶书" w:eastAsia="隶书" w:hint="eastAsia"/>
          <w:sz w:val="28"/>
          <w:szCs w:val="28"/>
        </w:rPr>
        <w:t>关于公司控股子公司新华瑞德引进战略投资者事项的议案</w:t>
      </w:r>
      <w:r w:rsidR="000C37C8" w:rsidRPr="003B39E0">
        <w:rPr>
          <w:rFonts w:ascii="隶书" w:eastAsia="隶书"/>
          <w:sz w:val="28"/>
          <w:szCs w:val="28"/>
        </w:rPr>
        <w:t>……………………</w:t>
      </w:r>
      <w:r w:rsidR="000C37C8">
        <w:rPr>
          <w:rFonts w:ascii="隶书" w:eastAsia="隶书"/>
          <w:sz w:val="28"/>
          <w:szCs w:val="28"/>
        </w:rPr>
        <w:t>…</w:t>
      </w:r>
      <w:r w:rsidR="000C37C8" w:rsidRPr="003B39E0">
        <w:rPr>
          <w:rFonts w:ascii="隶书" w:eastAsia="隶书"/>
          <w:sz w:val="28"/>
          <w:szCs w:val="28"/>
        </w:rPr>
        <w:t>…</w:t>
      </w:r>
      <w:r w:rsidR="000C37C8">
        <w:rPr>
          <w:rFonts w:ascii="隶书" w:eastAsia="隶书"/>
          <w:sz w:val="28"/>
          <w:szCs w:val="28"/>
        </w:rPr>
        <w:t>……</w:t>
      </w:r>
      <w:r w:rsidR="000C37C8" w:rsidRPr="003B39E0">
        <w:rPr>
          <w:rFonts w:ascii="隶书" w:eastAsia="隶书"/>
          <w:sz w:val="28"/>
          <w:szCs w:val="28"/>
        </w:rPr>
        <w:t>…</w:t>
      </w:r>
      <w:r w:rsidR="000C37C8">
        <w:rPr>
          <w:rFonts w:ascii="隶书" w:eastAsia="隶书"/>
          <w:sz w:val="28"/>
          <w:szCs w:val="28"/>
        </w:rPr>
        <w:t>……</w:t>
      </w:r>
      <w:r w:rsidR="000C37C8" w:rsidRPr="003B39E0">
        <w:rPr>
          <w:rFonts w:ascii="隶书" w:eastAsia="隶书"/>
          <w:sz w:val="28"/>
          <w:szCs w:val="28"/>
        </w:rPr>
        <w:t>…</w:t>
      </w:r>
      <w:r w:rsidR="000C37C8">
        <w:rPr>
          <w:rFonts w:ascii="隶书" w:eastAsia="隶书"/>
          <w:sz w:val="28"/>
          <w:szCs w:val="28"/>
        </w:rPr>
        <w:t>…</w:t>
      </w:r>
      <w:r w:rsidRPr="003B39E0">
        <w:rPr>
          <w:rFonts w:ascii="隶书" w:eastAsia="隶书"/>
          <w:sz w:val="28"/>
          <w:szCs w:val="28"/>
        </w:rPr>
        <w:t>……………………</w:t>
      </w:r>
      <w:r>
        <w:rPr>
          <w:rFonts w:ascii="隶书" w:eastAsia="隶书"/>
          <w:sz w:val="28"/>
          <w:szCs w:val="28"/>
        </w:rPr>
        <w:t>…</w:t>
      </w:r>
      <w:r w:rsidRPr="003B39E0">
        <w:rPr>
          <w:rFonts w:ascii="隶书" w:eastAsia="隶书"/>
          <w:sz w:val="28"/>
          <w:szCs w:val="28"/>
        </w:rPr>
        <w:t>…</w:t>
      </w:r>
      <w:r>
        <w:rPr>
          <w:rFonts w:ascii="隶书" w:eastAsia="隶书"/>
          <w:sz w:val="28"/>
          <w:szCs w:val="28"/>
        </w:rPr>
        <w:t>…</w:t>
      </w:r>
      <w:r w:rsidR="000C37C8" w:rsidRPr="003B39E0">
        <w:rPr>
          <w:rFonts w:ascii="隶书" w:eastAsia="隶书" w:hint="eastAsia"/>
          <w:sz w:val="28"/>
          <w:szCs w:val="28"/>
        </w:rPr>
        <w:t>3</w:t>
      </w:r>
    </w:p>
    <w:p w:rsidR="000C37C8" w:rsidRDefault="000C37C8" w:rsidP="000C37C8">
      <w:pPr>
        <w:pStyle w:val="Default"/>
        <w:rPr>
          <w:rFonts w:ascii="隶书" w:eastAsia="隶书" w:cs="Times New Roman"/>
          <w:color w:val="auto"/>
          <w:kern w:val="2"/>
          <w:sz w:val="28"/>
          <w:szCs w:val="28"/>
        </w:rPr>
      </w:pPr>
      <w:r w:rsidRPr="003B39E0">
        <w:rPr>
          <w:rFonts w:ascii="隶书" w:eastAsia="隶书" w:cs="Times New Roman" w:hint="eastAsia"/>
          <w:color w:val="auto"/>
          <w:kern w:val="2"/>
          <w:sz w:val="28"/>
          <w:szCs w:val="28"/>
        </w:rPr>
        <w:t>2、</w:t>
      </w:r>
      <w:r w:rsidR="00815929" w:rsidRPr="00815929">
        <w:rPr>
          <w:rFonts w:ascii="隶书" w:eastAsia="隶书" w:cs="Times New Roman" w:hint="eastAsia"/>
          <w:color w:val="auto"/>
          <w:kern w:val="2"/>
          <w:sz w:val="28"/>
          <w:szCs w:val="28"/>
        </w:rPr>
        <w:t>关于广州要玩娱乐网络技术有限公司使用部分自有资金购买理财产品的议案</w:t>
      </w:r>
      <w:r w:rsidRPr="003B39E0">
        <w:rPr>
          <w:rFonts w:ascii="隶书" w:eastAsia="隶书" w:cs="Times New Roman"/>
          <w:color w:val="auto"/>
          <w:kern w:val="2"/>
          <w:sz w:val="28"/>
          <w:szCs w:val="28"/>
        </w:rPr>
        <w:t>…………………</w:t>
      </w:r>
      <w:r w:rsidR="00815929" w:rsidRPr="003B39E0">
        <w:rPr>
          <w:rFonts w:ascii="隶书" w:eastAsia="隶书"/>
          <w:sz w:val="28"/>
          <w:szCs w:val="28"/>
        </w:rPr>
        <w:t>……………………</w:t>
      </w:r>
      <w:r w:rsidR="00815929">
        <w:rPr>
          <w:rFonts w:ascii="隶书" w:eastAsia="隶书"/>
          <w:sz w:val="28"/>
          <w:szCs w:val="28"/>
        </w:rPr>
        <w:t>…</w:t>
      </w:r>
      <w:r w:rsidR="00815929" w:rsidRPr="003B39E0">
        <w:rPr>
          <w:rFonts w:ascii="隶书" w:eastAsia="隶书"/>
          <w:sz w:val="28"/>
          <w:szCs w:val="28"/>
        </w:rPr>
        <w:t>…</w:t>
      </w:r>
      <w:r w:rsidR="00815929">
        <w:rPr>
          <w:rFonts w:ascii="隶书" w:eastAsia="隶书"/>
          <w:sz w:val="28"/>
          <w:szCs w:val="28"/>
        </w:rPr>
        <w:t>……</w:t>
      </w:r>
      <w:r w:rsidR="00815929" w:rsidRPr="003B39E0">
        <w:rPr>
          <w:rFonts w:ascii="隶书" w:eastAsia="隶书"/>
          <w:sz w:val="28"/>
          <w:szCs w:val="28"/>
        </w:rPr>
        <w:t>…</w:t>
      </w:r>
      <w:r w:rsidR="00815929">
        <w:rPr>
          <w:rFonts w:ascii="隶书" w:eastAsia="隶书"/>
          <w:sz w:val="28"/>
          <w:szCs w:val="28"/>
        </w:rPr>
        <w:t>……</w:t>
      </w:r>
      <w:r w:rsidR="00815929" w:rsidRPr="003B39E0">
        <w:rPr>
          <w:rFonts w:ascii="隶书" w:eastAsia="隶书"/>
          <w:sz w:val="28"/>
          <w:szCs w:val="28"/>
        </w:rPr>
        <w:t>…</w:t>
      </w:r>
      <w:r w:rsidR="00815929">
        <w:rPr>
          <w:rFonts w:ascii="隶书" w:eastAsia="隶书"/>
          <w:sz w:val="28"/>
          <w:szCs w:val="28"/>
        </w:rPr>
        <w:t>…</w:t>
      </w:r>
      <w:r w:rsidR="00C51EBA">
        <w:rPr>
          <w:rFonts w:ascii="隶书" w:eastAsia="隶书" w:cs="Times New Roman" w:hint="eastAsia"/>
          <w:color w:val="auto"/>
          <w:kern w:val="2"/>
          <w:sz w:val="28"/>
          <w:szCs w:val="28"/>
        </w:rPr>
        <w:t>8</w:t>
      </w: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jc w:val="center"/>
        <w:rPr>
          <w:rFonts w:ascii="黑体" w:eastAsia="黑体"/>
          <w:bCs/>
          <w:sz w:val="32"/>
          <w:szCs w:val="36"/>
        </w:rPr>
      </w:pPr>
    </w:p>
    <w:p w:rsidR="000C37C8" w:rsidRDefault="000C37C8" w:rsidP="000C37C8">
      <w:pPr>
        <w:spacing w:line="360" w:lineRule="auto"/>
        <w:rPr>
          <w:rFonts w:ascii="黑体" w:eastAsia="黑体"/>
          <w:bCs/>
          <w:sz w:val="32"/>
          <w:szCs w:val="36"/>
        </w:rPr>
      </w:pPr>
    </w:p>
    <w:p w:rsidR="00815929" w:rsidRPr="00815929" w:rsidRDefault="00815929" w:rsidP="00815929">
      <w:pPr>
        <w:spacing w:line="360" w:lineRule="auto"/>
        <w:rPr>
          <w:rFonts w:ascii="黑体" w:eastAsia="黑体" w:hAnsi="黑体"/>
          <w:sz w:val="32"/>
          <w:szCs w:val="32"/>
        </w:rPr>
      </w:pPr>
      <w:r w:rsidRPr="00815929">
        <w:rPr>
          <w:rFonts w:ascii="黑体" w:eastAsia="黑体" w:hAnsi="黑体" w:hint="eastAsia"/>
          <w:sz w:val="32"/>
          <w:szCs w:val="32"/>
        </w:rPr>
        <w:lastRenderedPageBreak/>
        <w:t>关于公司控股子公司新华瑞德引进战略投资者事项的议案</w:t>
      </w:r>
    </w:p>
    <w:p w:rsidR="000C37C8" w:rsidRPr="007E712C" w:rsidRDefault="000C37C8" w:rsidP="000C37C8">
      <w:pPr>
        <w:spacing w:beforeLines="50" w:before="156" w:afterLines="50" w:after="156" w:line="360" w:lineRule="auto"/>
        <w:ind w:leftChars="50" w:left="105" w:rightChars="50" w:right="105"/>
        <w:rPr>
          <w:rFonts w:asciiTheme="minorEastAsia" w:eastAsiaTheme="minorEastAsia" w:hAnsiTheme="minorEastAsia"/>
          <w:sz w:val="24"/>
        </w:rPr>
      </w:pPr>
      <w:r w:rsidRPr="007E712C">
        <w:rPr>
          <w:rFonts w:asciiTheme="minorEastAsia" w:eastAsiaTheme="minorEastAsia" w:hAnsiTheme="minorEastAsia" w:hint="eastAsia"/>
          <w:sz w:val="24"/>
        </w:rPr>
        <w:t>各位股东：</w:t>
      </w:r>
    </w:p>
    <w:p w:rsidR="00613745" w:rsidRPr="009236F1" w:rsidRDefault="00613745" w:rsidP="00A17215">
      <w:pPr>
        <w:pStyle w:val="a7"/>
        <w:widowControl w:val="0"/>
        <w:tabs>
          <w:tab w:val="left" w:pos="1260"/>
        </w:tabs>
        <w:spacing w:beforeLines="50" w:before="156" w:beforeAutospacing="0" w:afterLines="50" w:after="156" w:afterAutospacing="0" w:line="360" w:lineRule="auto"/>
        <w:ind w:leftChars="50" w:left="105" w:rightChars="50" w:right="105" w:firstLineChars="200" w:firstLine="480"/>
        <w:jc w:val="both"/>
      </w:pPr>
      <w:r w:rsidRPr="009236F1">
        <w:rPr>
          <w:rFonts w:hint="eastAsia"/>
        </w:rPr>
        <w:t>2014年</w:t>
      </w:r>
      <w:r>
        <w:rPr>
          <w:rFonts w:hint="eastAsia"/>
        </w:rPr>
        <w:t>9</w:t>
      </w:r>
      <w:r w:rsidRPr="009236F1">
        <w:rPr>
          <w:rFonts w:hint="eastAsia"/>
        </w:rPr>
        <w:t>月</w:t>
      </w:r>
      <w:r w:rsidR="00A17215">
        <w:rPr>
          <w:rFonts w:hint="eastAsia"/>
        </w:rPr>
        <w:t>28日，</w:t>
      </w:r>
      <w:r w:rsidRPr="009236F1">
        <w:rPr>
          <w:rFonts w:hint="eastAsia"/>
        </w:rPr>
        <w:t>公司第六届第</w:t>
      </w:r>
      <w:r w:rsidR="00A17215">
        <w:rPr>
          <w:rFonts w:hint="eastAsia"/>
        </w:rPr>
        <w:t>三十二</w:t>
      </w:r>
      <w:r w:rsidRPr="009236F1">
        <w:rPr>
          <w:rFonts w:hint="eastAsia"/>
        </w:rPr>
        <w:t>次董事会审议通过《</w:t>
      </w:r>
      <w:r w:rsidR="00A17215" w:rsidRPr="00A17215">
        <w:rPr>
          <w:rFonts w:hint="eastAsia"/>
        </w:rPr>
        <w:t>关于公司控股子公司新华瑞德引进战略投资者事项的议案</w:t>
      </w:r>
      <w:r w:rsidR="00C51EBA">
        <w:rPr>
          <w:rFonts w:hint="eastAsia"/>
        </w:rPr>
        <w:t>》，</w:t>
      </w:r>
      <w:r w:rsidR="00C51EBA">
        <w:rPr>
          <w:rFonts w:hint="eastAsia"/>
          <w:sz w:val="23"/>
          <w:szCs w:val="23"/>
        </w:rPr>
        <w:t>根据《上海证券交易所股票上市规则》的相关规定，</w:t>
      </w:r>
      <w:r w:rsidRPr="009236F1">
        <w:rPr>
          <w:rFonts w:hint="eastAsia"/>
        </w:rPr>
        <w:t>现将</w:t>
      </w:r>
      <w:r>
        <w:rPr>
          <w:rFonts w:hint="eastAsia"/>
        </w:rPr>
        <w:t>该</w:t>
      </w:r>
      <w:r w:rsidRPr="009236F1">
        <w:rPr>
          <w:rFonts w:hint="eastAsia"/>
        </w:rPr>
        <w:t>议案</w:t>
      </w:r>
      <w:r>
        <w:rPr>
          <w:rFonts w:hint="eastAsia"/>
        </w:rPr>
        <w:t>提请</w:t>
      </w:r>
      <w:r w:rsidRPr="009236F1">
        <w:rPr>
          <w:rFonts w:hint="eastAsia"/>
        </w:rPr>
        <w:t>本次股东大会审议。具体内容如下：</w:t>
      </w:r>
    </w:p>
    <w:p w:rsidR="00B11E15" w:rsidRPr="00EE77F0" w:rsidRDefault="00B11E15" w:rsidP="00C51EBA">
      <w:pPr>
        <w:adjustRightInd w:val="0"/>
        <w:snapToGrid w:val="0"/>
        <w:spacing w:line="360" w:lineRule="auto"/>
        <w:ind w:firstLineChars="250" w:firstLine="600"/>
        <w:rPr>
          <w:rFonts w:ascii="宋体" w:hAnsi="宋体"/>
          <w:sz w:val="24"/>
        </w:rPr>
      </w:pPr>
      <w:r w:rsidRPr="00EE77F0">
        <w:rPr>
          <w:rFonts w:ascii="宋体" w:hAnsi="宋体" w:hint="eastAsia"/>
          <w:sz w:val="24"/>
        </w:rPr>
        <w:t>一、交易概述</w:t>
      </w:r>
    </w:p>
    <w:p w:rsidR="00B11E15" w:rsidRPr="00603936"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（一）</w:t>
      </w:r>
      <w:r w:rsidRPr="00AD0B00">
        <w:rPr>
          <w:rFonts w:ascii="宋体" w:hAnsi="宋体" w:hint="eastAsia"/>
          <w:sz w:val="24"/>
        </w:rPr>
        <w:t>新华瑞德（北京）网络科技有限公司</w:t>
      </w:r>
      <w:r>
        <w:rPr>
          <w:rFonts w:ascii="宋体" w:hAnsi="宋体" w:hint="eastAsia"/>
          <w:sz w:val="24"/>
        </w:rPr>
        <w:t>（以下简称“新华瑞德</w:t>
      </w:r>
      <w:r w:rsidRPr="00B64B42">
        <w:rPr>
          <w:rFonts w:ascii="宋体" w:hAnsi="宋体" w:hint="eastAsia"/>
          <w:sz w:val="24"/>
        </w:rPr>
        <w:t>”）是公司控股子公司，公司拟通过</w:t>
      </w:r>
      <w:r w:rsidRPr="00AD0B00">
        <w:rPr>
          <w:rFonts w:ascii="宋体" w:hAnsi="宋体" w:hint="eastAsia"/>
          <w:sz w:val="24"/>
        </w:rPr>
        <w:t>产权交易所公开挂牌的方式对外转让公司持有的新华瑞德44%股权，同时新华瑞德通过产权交易所公开挂牌</w:t>
      </w:r>
      <w:r w:rsidRPr="00603936">
        <w:rPr>
          <w:rFonts w:ascii="宋体" w:hAnsi="宋体" w:hint="eastAsia"/>
          <w:sz w:val="24"/>
        </w:rPr>
        <w:t>引入外部股东增资22,367万元</w:t>
      </w:r>
      <w:r>
        <w:rPr>
          <w:rFonts w:ascii="宋体" w:hAnsi="宋体" w:hint="eastAsia"/>
          <w:sz w:val="24"/>
        </w:rPr>
        <w:t>（占</w:t>
      </w:r>
      <w:r w:rsidRPr="00603936">
        <w:rPr>
          <w:rFonts w:ascii="宋体" w:hAnsi="宋体" w:hint="eastAsia"/>
          <w:sz w:val="24"/>
        </w:rPr>
        <w:t>新华瑞德</w:t>
      </w:r>
      <w:r>
        <w:rPr>
          <w:rFonts w:ascii="宋体" w:hAnsi="宋体" w:hint="eastAsia"/>
          <w:sz w:val="24"/>
        </w:rPr>
        <w:t>增资后</w:t>
      </w:r>
      <w:r w:rsidRPr="00603936">
        <w:rPr>
          <w:rFonts w:ascii="宋体" w:hAnsi="宋体" w:hint="eastAsia"/>
          <w:sz w:val="24"/>
        </w:rPr>
        <w:t>30.9077%</w:t>
      </w:r>
      <w:r>
        <w:rPr>
          <w:rFonts w:ascii="宋体" w:hAnsi="宋体" w:hint="eastAsia"/>
          <w:sz w:val="24"/>
        </w:rPr>
        <w:t>股权）</w:t>
      </w:r>
      <w:r w:rsidRPr="00603936">
        <w:rPr>
          <w:rFonts w:ascii="宋体" w:hAnsi="宋体" w:hint="eastAsia"/>
          <w:sz w:val="24"/>
        </w:rPr>
        <w:t>。方案全部实施完成后，大唐电信持有新华瑞德37.24%股权，微吧（北京）网络技术有限公司持有新华瑞德1.46%</w:t>
      </w:r>
      <w:r>
        <w:rPr>
          <w:rFonts w:ascii="宋体" w:hAnsi="宋体" w:hint="eastAsia"/>
          <w:sz w:val="24"/>
        </w:rPr>
        <w:t>股权，外部</w:t>
      </w:r>
      <w:r w:rsidRPr="00603936">
        <w:rPr>
          <w:rFonts w:ascii="宋体" w:hAnsi="宋体" w:hint="eastAsia"/>
          <w:sz w:val="24"/>
        </w:rPr>
        <w:t>投资者合计持有新华瑞德约61.3%股权，新华瑞德不再纳入大唐电信合并报表范围。</w:t>
      </w:r>
    </w:p>
    <w:p w:rsidR="00B11E15" w:rsidRPr="00EE77F0" w:rsidRDefault="00B11E15" w:rsidP="00B11E15">
      <w:pPr>
        <w:adjustRightInd w:val="0"/>
        <w:snapToGrid w:val="0"/>
        <w:spacing w:line="360" w:lineRule="auto"/>
        <w:ind w:firstLineChars="200" w:firstLine="480"/>
        <w:rPr>
          <w:rFonts w:ascii="宋体" w:hAnsi="宋体"/>
          <w:sz w:val="24"/>
        </w:rPr>
      </w:pPr>
      <w:r>
        <w:rPr>
          <w:rFonts w:ascii="宋体" w:hAnsi="宋体" w:hint="eastAsia"/>
          <w:sz w:val="24"/>
        </w:rPr>
        <w:t>（二）</w:t>
      </w:r>
      <w:r>
        <w:rPr>
          <w:rFonts w:hint="eastAsia"/>
          <w:sz w:val="24"/>
        </w:rPr>
        <w:t>公司第六届</w:t>
      </w:r>
      <w:r w:rsidRPr="00EC4E76">
        <w:rPr>
          <w:rFonts w:hint="eastAsia"/>
          <w:sz w:val="24"/>
        </w:rPr>
        <w:t>第</w:t>
      </w:r>
      <w:r w:rsidRPr="00EC4E76">
        <w:rPr>
          <w:rFonts w:ascii="宋体" w:hAnsi="宋体" w:hint="eastAsia"/>
          <w:sz w:val="24"/>
        </w:rPr>
        <w:t>三十二次</w:t>
      </w:r>
      <w:r w:rsidRPr="00603936">
        <w:rPr>
          <w:rFonts w:ascii="宋体" w:hAnsi="宋体" w:hint="eastAsia"/>
          <w:sz w:val="24"/>
        </w:rPr>
        <w:t>董事会</w:t>
      </w:r>
      <w:r w:rsidRPr="00C36709">
        <w:rPr>
          <w:rFonts w:ascii="宋体" w:hAnsi="宋体" w:hint="eastAsia"/>
          <w:sz w:val="24"/>
        </w:rPr>
        <w:t>以同意 7 票，反对 0 票，弃权 0 票</w:t>
      </w:r>
      <w:r>
        <w:rPr>
          <w:rFonts w:ascii="宋体" w:hAnsi="宋体" w:hint="eastAsia"/>
          <w:sz w:val="24"/>
        </w:rPr>
        <w:t>审议</w:t>
      </w:r>
      <w:r w:rsidRPr="00603936">
        <w:rPr>
          <w:rFonts w:ascii="宋体" w:hAnsi="宋体" w:hint="eastAsia"/>
          <w:sz w:val="24"/>
        </w:rPr>
        <w:t>通过《关于公司控股子公司新华瑞德引进战略投资者事项的议案》</w:t>
      </w:r>
      <w:r>
        <w:rPr>
          <w:rFonts w:ascii="宋体" w:hAnsi="宋体" w:hint="eastAsia"/>
          <w:sz w:val="24"/>
        </w:rPr>
        <w:t>，独立董事发表了独立意见</w:t>
      </w:r>
      <w:r w:rsidRPr="00603936">
        <w:rPr>
          <w:rFonts w:ascii="宋体" w:hAnsi="宋体" w:hint="eastAsia"/>
          <w:sz w:val="24"/>
        </w:rPr>
        <w:t>。</w:t>
      </w:r>
    </w:p>
    <w:p w:rsidR="00B11E15" w:rsidRPr="00EE77F0"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（三）</w:t>
      </w:r>
      <w:r w:rsidRPr="00B64B42">
        <w:rPr>
          <w:rFonts w:ascii="宋体" w:hAnsi="宋体" w:hint="eastAsia"/>
          <w:bCs/>
          <w:sz w:val="24"/>
        </w:rPr>
        <w:t>根据《上海证券交易所股票上市规则》和《公司章程》的相关规定，本次交易</w:t>
      </w:r>
      <w:r>
        <w:rPr>
          <w:rFonts w:ascii="宋体" w:hAnsi="宋体" w:hint="eastAsia"/>
          <w:bCs/>
          <w:sz w:val="24"/>
        </w:rPr>
        <w:t>需要</w:t>
      </w:r>
      <w:r w:rsidRPr="00B64B42">
        <w:rPr>
          <w:rFonts w:ascii="宋体" w:hAnsi="宋体" w:hint="eastAsia"/>
          <w:bCs/>
          <w:sz w:val="24"/>
        </w:rPr>
        <w:t>经</w:t>
      </w:r>
      <w:r>
        <w:rPr>
          <w:rFonts w:ascii="宋体" w:hAnsi="宋体" w:hint="eastAsia"/>
          <w:bCs/>
          <w:sz w:val="24"/>
        </w:rPr>
        <w:t>公司</w:t>
      </w:r>
      <w:r w:rsidRPr="00B64B42">
        <w:rPr>
          <w:rFonts w:ascii="宋体" w:hAnsi="宋体" w:hint="eastAsia"/>
          <w:bCs/>
          <w:sz w:val="24"/>
        </w:rPr>
        <w:t>股东大会的批准。</w:t>
      </w:r>
    </w:p>
    <w:p w:rsidR="00B11E15" w:rsidRDefault="00B11E15" w:rsidP="00B11E15">
      <w:pPr>
        <w:adjustRightInd w:val="0"/>
        <w:snapToGrid w:val="0"/>
        <w:spacing w:line="360" w:lineRule="auto"/>
        <w:ind w:firstLineChars="150" w:firstLine="360"/>
        <w:rPr>
          <w:rFonts w:ascii="宋体" w:hAnsi="宋体"/>
          <w:sz w:val="24"/>
        </w:rPr>
      </w:pPr>
      <w:r w:rsidRPr="00EE77F0">
        <w:rPr>
          <w:rFonts w:ascii="宋体" w:hAnsi="宋体" w:hint="eastAsia"/>
          <w:sz w:val="24"/>
        </w:rPr>
        <w:t xml:space="preserve"> </w:t>
      </w:r>
    </w:p>
    <w:p w:rsidR="00B11E15" w:rsidRDefault="00B11E15" w:rsidP="00C51EBA">
      <w:pPr>
        <w:adjustRightInd w:val="0"/>
        <w:snapToGrid w:val="0"/>
        <w:spacing w:line="360" w:lineRule="auto"/>
        <w:ind w:firstLineChars="250" w:firstLine="600"/>
        <w:rPr>
          <w:rFonts w:ascii="宋体" w:hAnsi="宋体"/>
          <w:sz w:val="24"/>
        </w:rPr>
      </w:pPr>
      <w:r>
        <w:rPr>
          <w:rFonts w:ascii="宋体" w:hAnsi="宋体" w:hint="eastAsia"/>
          <w:sz w:val="24"/>
        </w:rPr>
        <w:t>二、</w:t>
      </w:r>
      <w:r w:rsidRPr="00EE77F0">
        <w:rPr>
          <w:rFonts w:ascii="宋体" w:hAnsi="宋体" w:hint="eastAsia"/>
          <w:sz w:val="24"/>
        </w:rPr>
        <w:t>交易各方当事人情况介绍</w:t>
      </w:r>
    </w:p>
    <w:p w:rsidR="00B11E15" w:rsidRPr="007F510A" w:rsidRDefault="00B11E15" w:rsidP="00B11E15">
      <w:pPr>
        <w:adjustRightInd w:val="0"/>
        <w:snapToGrid w:val="0"/>
        <w:spacing w:line="360" w:lineRule="auto"/>
        <w:ind w:firstLineChars="200" w:firstLine="480"/>
        <w:rPr>
          <w:rFonts w:ascii="宋体" w:hAnsi="宋体"/>
          <w:bCs/>
          <w:sz w:val="24"/>
        </w:rPr>
      </w:pPr>
      <w:r>
        <w:rPr>
          <w:rFonts w:ascii="宋体" w:hAnsi="宋体" w:hint="eastAsia"/>
          <w:bCs/>
          <w:sz w:val="24"/>
        </w:rPr>
        <w:t>（一）</w:t>
      </w:r>
      <w:r w:rsidRPr="007F510A">
        <w:rPr>
          <w:rFonts w:ascii="宋体" w:hAnsi="宋体" w:hint="eastAsia"/>
          <w:bCs/>
          <w:sz w:val="24"/>
        </w:rPr>
        <w:t>股权受让方资格条件</w:t>
      </w:r>
    </w:p>
    <w:p w:rsidR="00B11E15" w:rsidRPr="00DD0B4D" w:rsidRDefault="00B11E15" w:rsidP="00B11E15">
      <w:pPr>
        <w:pStyle w:val="a9"/>
        <w:adjustRightInd w:val="0"/>
        <w:snapToGrid w:val="0"/>
        <w:spacing w:line="360" w:lineRule="auto"/>
        <w:ind w:firstLine="480"/>
        <w:rPr>
          <w:rFonts w:ascii="宋体" w:hAnsi="宋体"/>
          <w:bCs/>
          <w:sz w:val="24"/>
          <w:szCs w:val="24"/>
        </w:rPr>
      </w:pPr>
      <w:r w:rsidRPr="00DD0B4D">
        <w:rPr>
          <w:rFonts w:ascii="宋体" w:hAnsi="宋体" w:hint="eastAsia"/>
          <w:bCs/>
          <w:sz w:val="24"/>
          <w:szCs w:val="24"/>
        </w:rPr>
        <w:t>1、意向受让方应为不低于三家且不高于五家企业组成的联合体，联合体中各方均为中国境内依法注册且有效存续的企业法人。</w:t>
      </w:r>
    </w:p>
    <w:p w:rsidR="00B11E15" w:rsidRPr="00DD0B4D" w:rsidRDefault="00B11E15" w:rsidP="00B11E15">
      <w:pPr>
        <w:pStyle w:val="a9"/>
        <w:adjustRightInd w:val="0"/>
        <w:snapToGrid w:val="0"/>
        <w:spacing w:line="360" w:lineRule="auto"/>
        <w:ind w:firstLine="480"/>
        <w:rPr>
          <w:rFonts w:ascii="宋体" w:hAnsi="宋体"/>
          <w:bCs/>
          <w:sz w:val="24"/>
          <w:szCs w:val="24"/>
        </w:rPr>
      </w:pPr>
      <w:r w:rsidRPr="00DD0B4D">
        <w:rPr>
          <w:rFonts w:ascii="宋体" w:hAnsi="宋体" w:hint="eastAsia"/>
          <w:bCs/>
          <w:sz w:val="24"/>
          <w:szCs w:val="24"/>
        </w:rPr>
        <w:t>2、参与本项目的联合受让体中的单个意向受让方最大受让股权比例不得超过20%</w:t>
      </w:r>
      <w:r>
        <w:rPr>
          <w:rFonts w:ascii="宋体" w:hAnsi="宋体" w:hint="eastAsia"/>
          <w:bCs/>
          <w:sz w:val="24"/>
          <w:szCs w:val="24"/>
        </w:rPr>
        <w:t>，最小受让股权比例</w:t>
      </w:r>
      <w:r w:rsidRPr="00DD0B4D">
        <w:rPr>
          <w:rFonts w:ascii="宋体" w:hAnsi="宋体" w:hint="eastAsia"/>
          <w:bCs/>
          <w:sz w:val="24"/>
          <w:szCs w:val="24"/>
        </w:rPr>
        <w:t>不</w:t>
      </w:r>
      <w:r>
        <w:rPr>
          <w:rFonts w:ascii="宋体" w:hAnsi="宋体" w:hint="eastAsia"/>
          <w:bCs/>
          <w:sz w:val="24"/>
          <w:szCs w:val="24"/>
        </w:rPr>
        <w:t>得</w:t>
      </w:r>
      <w:r w:rsidRPr="00DD0B4D">
        <w:rPr>
          <w:rFonts w:ascii="宋体" w:hAnsi="宋体" w:hint="eastAsia"/>
          <w:bCs/>
          <w:sz w:val="24"/>
          <w:szCs w:val="24"/>
        </w:rPr>
        <w:t>低于3%。</w:t>
      </w:r>
    </w:p>
    <w:p w:rsidR="00B11E15" w:rsidRPr="00DD0B4D" w:rsidRDefault="00B11E15" w:rsidP="00B11E15">
      <w:pPr>
        <w:pStyle w:val="a9"/>
        <w:adjustRightInd w:val="0"/>
        <w:snapToGrid w:val="0"/>
        <w:spacing w:line="360" w:lineRule="auto"/>
        <w:ind w:firstLine="480"/>
        <w:rPr>
          <w:rFonts w:ascii="宋体" w:hAnsi="宋体"/>
          <w:bCs/>
          <w:sz w:val="24"/>
          <w:szCs w:val="24"/>
        </w:rPr>
      </w:pPr>
      <w:r w:rsidRPr="00DD0B4D">
        <w:rPr>
          <w:rFonts w:ascii="宋体" w:hAnsi="宋体" w:hint="eastAsia"/>
          <w:bCs/>
          <w:sz w:val="24"/>
          <w:szCs w:val="24"/>
        </w:rPr>
        <w:t>3、意向受让方须具有良好的支付能力，递交受让申请资料时，联合受让体各组成企业应根据各自受让比例分别提供挂牌期间不低于挂牌价格的银行存款证明。</w:t>
      </w:r>
    </w:p>
    <w:p w:rsidR="00B11E15" w:rsidRPr="00DD0B4D" w:rsidRDefault="00B11E15" w:rsidP="00B11E15">
      <w:pPr>
        <w:pStyle w:val="a9"/>
        <w:adjustRightInd w:val="0"/>
        <w:snapToGrid w:val="0"/>
        <w:spacing w:line="360" w:lineRule="auto"/>
        <w:ind w:firstLine="480"/>
        <w:rPr>
          <w:rFonts w:ascii="宋体" w:hAnsi="宋体"/>
          <w:bCs/>
          <w:sz w:val="24"/>
          <w:szCs w:val="24"/>
        </w:rPr>
      </w:pPr>
      <w:r w:rsidRPr="00DD0B4D">
        <w:rPr>
          <w:rFonts w:ascii="宋体" w:hAnsi="宋体" w:hint="eastAsia"/>
          <w:bCs/>
          <w:sz w:val="24"/>
          <w:szCs w:val="24"/>
        </w:rPr>
        <w:lastRenderedPageBreak/>
        <w:t>4、</w:t>
      </w:r>
      <w:r w:rsidRPr="00DD0B4D">
        <w:rPr>
          <w:rFonts w:ascii="宋体" w:hAnsi="宋体"/>
          <w:bCs/>
          <w:sz w:val="24"/>
          <w:szCs w:val="24"/>
        </w:rPr>
        <w:t>意向受让方应具有良好商业信用，无不良经营记录。 </w:t>
      </w:r>
    </w:p>
    <w:p w:rsidR="00B11E15" w:rsidRPr="00DD0B4D" w:rsidRDefault="00B11E15" w:rsidP="00B11E15">
      <w:pPr>
        <w:pStyle w:val="a9"/>
        <w:adjustRightInd w:val="0"/>
        <w:snapToGrid w:val="0"/>
        <w:spacing w:line="360" w:lineRule="auto"/>
        <w:ind w:firstLine="480"/>
        <w:rPr>
          <w:rFonts w:ascii="宋体" w:hAnsi="宋体"/>
          <w:bCs/>
          <w:sz w:val="24"/>
          <w:szCs w:val="24"/>
        </w:rPr>
      </w:pPr>
      <w:r w:rsidRPr="00DD0B4D">
        <w:rPr>
          <w:rFonts w:ascii="宋体" w:hAnsi="宋体" w:hint="eastAsia"/>
          <w:bCs/>
          <w:sz w:val="24"/>
          <w:szCs w:val="24"/>
        </w:rPr>
        <w:t>5、</w:t>
      </w:r>
      <w:r w:rsidRPr="00DD0B4D">
        <w:rPr>
          <w:rFonts w:ascii="宋体" w:hAnsi="宋体"/>
          <w:bCs/>
          <w:sz w:val="24"/>
          <w:szCs w:val="24"/>
        </w:rPr>
        <w:t>意向受让方应符合国家法律、法规规定的其他条件。</w:t>
      </w:r>
    </w:p>
    <w:p w:rsidR="00B11E15" w:rsidRPr="00EE77F0" w:rsidRDefault="00B11E15" w:rsidP="00B11E15">
      <w:pPr>
        <w:adjustRightInd w:val="0"/>
        <w:snapToGrid w:val="0"/>
        <w:spacing w:line="360" w:lineRule="auto"/>
        <w:ind w:firstLineChars="200" w:firstLine="480"/>
        <w:rPr>
          <w:rFonts w:ascii="宋体" w:hAnsi="宋体"/>
          <w:sz w:val="24"/>
        </w:rPr>
      </w:pPr>
      <w:r w:rsidRPr="007F510A">
        <w:rPr>
          <w:rFonts w:ascii="宋体" w:hAnsi="宋体" w:hint="eastAsia"/>
          <w:sz w:val="24"/>
        </w:rPr>
        <w:t>（二）意向投资方资格条件</w:t>
      </w:r>
    </w:p>
    <w:p w:rsidR="00B11E15" w:rsidRPr="00DD0B4D"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1、</w:t>
      </w:r>
      <w:r w:rsidRPr="00DD0B4D">
        <w:rPr>
          <w:rFonts w:ascii="宋体" w:hAnsi="宋体" w:hint="eastAsia"/>
          <w:bCs/>
          <w:sz w:val="24"/>
          <w:szCs w:val="24"/>
        </w:rPr>
        <w:t>意向投资方应为不低于三家且不高于五家企业组成的联合体，联合体中各方均为中国境内依法注册且有效存续的企业法人。</w:t>
      </w:r>
    </w:p>
    <w:p w:rsidR="00B11E15" w:rsidRPr="00DD0B4D"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2、</w:t>
      </w:r>
      <w:r w:rsidRPr="00DD0B4D">
        <w:rPr>
          <w:rFonts w:ascii="宋体" w:hAnsi="宋体" w:hint="eastAsia"/>
          <w:bCs/>
          <w:sz w:val="24"/>
          <w:szCs w:val="24"/>
        </w:rPr>
        <w:t>意向投资方在递交增资申请资料时，联合体中各方应根据各自受让比例分别提供挂牌期间不低于增资金额的银行存款证明。</w:t>
      </w:r>
    </w:p>
    <w:p w:rsidR="00B11E15" w:rsidRPr="00DD0B4D"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3、</w:t>
      </w:r>
      <w:r w:rsidRPr="00DD0B4D">
        <w:rPr>
          <w:rFonts w:ascii="宋体" w:hAnsi="宋体" w:hint="eastAsia"/>
          <w:bCs/>
          <w:sz w:val="24"/>
          <w:szCs w:val="24"/>
        </w:rPr>
        <w:t>意向投资方的联合体成员应包括两类企业：一是上下游相关企业（以下简称产业投资机构）；二是具备相应投资能力的投资机构（专业投资公司、股权投资基金等）（以下简称财务投资机构）。</w:t>
      </w:r>
    </w:p>
    <w:p w:rsidR="00B11E15" w:rsidRPr="00DD0B4D"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4、</w:t>
      </w:r>
      <w:r w:rsidRPr="00DD0B4D">
        <w:rPr>
          <w:rFonts w:ascii="宋体" w:hAnsi="宋体" w:hint="eastAsia"/>
          <w:bCs/>
          <w:sz w:val="24"/>
          <w:szCs w:val="24"/>
        </w:rPr>
        <w:t>产业投资机构需在融资方所属行业具备较好的业务经验和资源优势，具有一定的行业知名度；财务投资机构需具有参与此次增资所需的资金实力或融资能力。</w:t>
      </w:r>
    </w:p>
    <w:p w:rsidR="00B11E15" w:rsidRPr="00DD0B4D"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5、</w:t>
      </w:r>
      <w:r w:rsidRPr="00DD0B4D">
        <w:rPr>
          <w:rFonts w:ascii="宋体" w:hAnsi="宋体" w:hint="eastAsia"/>
          <w:bCs/>
          <w:sz w:val="24"/>
          <w:szCs w:val="24"/>
        </w:rPr>
        <w:t>意向投资方不得为与新华瑞德经营相同主营业务的企业法人或其他经济组织，以及持有该类企业法人或其他经济组织20%以上（含本数）股权的投资者。</w:t>
      </w:r>
    </w:p>
    <w:p w:rsidR="00B11E15" w:rsidRPr="00DD0B4D"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6、</w:t>
      </w:r>
      <w:r w:rsidRPr="00DD0B4D">
        <w:rPr>
          <w:rFonts w:ascii="宋体" w:hAnsi="宋体"/>
          <w:bCs/>
          <w:sz w:val="24"/>
          <w:szCs w:val="24"/>
        </w:rPr>
        <w:t>意向</w:t>
      </w:r>
      <w:r w:rsidRPr="00DD0B4D">
        <w:rPr>
          <w:rFonts w:ascii="宋体" w:hAnsi="宋体" w:hint="eastAsia"/>
          <w:bCs/>
          <w:sz w:val="24"/>
          <w:szCs w:val="24"/>
        </w:rPr>
        <w:t>投资</w:t>
      </w:r>
      <w:r w:rsidRPr="00DD0B4D">
        <w:rPr>
          <w:rFonts w:ascii="宋体" w:hAnsi="宋体"/>
          <w:bCs/>
          <w:sz w:val="24"/>
          <w:szCs w:val="24"/>
        </w:rPr>
        <w:t>方应具有良好商业信用，无不良经营记录。 </w:t>
      </w:r>
    </w:p>
    <w:p w:rsidR="00B11E15" w:rsidRPr="007F510A" w:rsidRDefault="00B11E15" w:rsidP="00B11E15">
      <w:pPr>
        <w:pStyle w:val="a9"/>
        <w:adjustRightInd w:val="0"/>
        <w:snapToGrid w:val="0"/>
        <w:spacing w:line="360" w:lineRule="auto"/>
        <w:ind w:firstLine="480"/>
        <w:rPr>
          <w:rFonts w:ascii="宋体" w:hAnsi="宋体"/>
          <w:bCs/>
          <w:sz w:val="24"/>
          <w:szCs w:val="24"/>
        </w:rPr>
      </w:pPr>
      <w:r>
        <w:rPr>
          <w:rFonts w:ascii="宋体" w:hAnsi="宋体" w:hint="eastAsia"/>
          <w:bCs/>
          <w:sz w:val="24"/>
          <w:szCs w:val="24"/>
        </w:rPr>
        <w:t>7、</w:t>
      </w:r>
      <w:r w:rsidRPr="00DD0B4D">
        <w:rPr>
          <w:rFonts w:ascii="宋体" w:hAnsi="宋体"/>
          <w:bCs/>
          <w:sz w:val="24"/>
          <w:szCs w:val="24"/>
        </w:rPr>
        <w:t>意向</w:t>
      </w:r>
      <w:r w:rsidRPr="00DD0B4D">
        <w:rPr>
          <w:rFonts w:ascii="宋体" w:hAnsi="宋体" w:hint="eastAsia"/>
          <w:bCs/>
          <w:sz w:val="24"/>
          <w:szCs w:val="24"/>
        </w:rPr>
        <w:t>投资</w:t>
      </w:r>
      <w:r w:rsidRPr="00DD0B4D">
        <w:rPr>
          <w:rFonts w:ascii="宋体" w:hAnsi="宋体"/>
          <w:bCs/>
          <w:sz w:val="24"/>
          <w:szCs w:val="24"/>
        </w:rPr>
        <w:t>方应符合国家法律、法规规定的其他条件。</w:t>
      </w:r>
    </w:p>
    <w:p w:rsidR="00B11E15" w:rsidRDefault="00B11E15" w:rsidP="00B11E15">
      <w:pPr>
        <w:adjustRightInd w:val="0"/>
        <w:snapToGrid w:val="0"/>
        <w:spacing w:line="360" w:lineRule="auto"/>
        <w:ind w:firstLineChars="200" w:firstLine="480"/>
        <w:rPr>
          <w:rFonts w:ascii="宋体" w:hAnsi="宋体"/>
          <w:sz w:val="24"/>
        </w:rPr>
      </w:pPr>
    </w:p>
    <w:p w:rsidR="00B11E15" w:rsidRPr="00EE77F0"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三、交易标的基本情况</w:t>
      </w:r>
    </w:p>
    <w:p w:rsidR="00B11E15" w:rsidRPr="00EE77F0"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（一）交易标的</w:t>
      </w:r>
    </w:p>
    <w:p w:rsidR="00B11E15" w:rsidRPr="00EE77F0"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1、</w:t>
      </w:r>
      <w:r w:rsidRPr="00B64B42">
        <w:rPr>
          <w:rFonts w:ascii="宋体" w:hAnsi="宋体" w:hint="eastAsia"/>
          <w:sz w:val="24"/>
        </w:rPr>
        <w:t>本次交易标的为公司持有的</w:t>
      </w:r>
      <w:r>
        <w:rPr>
          <w:rFonts w:ascii="宋体" w:hAnsi="宋体" w:hint="eastAsia"/>
          <w:sz w:val="24"/>
        </w:rPr>
        <w:t>新华瑞德44</w:t>
      </w:r>
      <w:r w:rsidRPr="00B64B42">
        <w:rPr>
          <w:rFonts w:ascii="宋体" w:hAnsi="宋体"/>
          <w:sz w:val="24"/>
        </w:rPr>
        <w:t>%</w:t>
      </w:r>
      <w:r>
        <w:rPr>
          <w:rFonts w:ascii="宋体" w:hAnsi="宋体" w:hint="eastAsia"/>
          <w:sz w:val="24"/>
        </w:rPr>
        <w:t>股权、新华瑞德本次增资扩股后的30.9077%股权。</w:t>
      </w:r>
    </w:p>
    <w:p w:rsidR="00B11E15" w:rsidRPr="00905A52" w:rsidRDefault="00B11E15" w:rsidP="00B11E15">
      <w:pPr>
        <w:tabs>
          <w:tab w:val="center" w:pos="4433"/>
        </w:tabs>
        <w:autoSpaceDE w:val="0"/>
        <w:autoSpaceDN w:val="0"/>
        <w:adjustRightInd w:val="0"/>
        <w:snapToGrid w:val="0"/>
        <w:spacing w:line="360" w:lineRule="auto"/>
        <w:ind w:firstLineChars="200" w:firstLine="480"/>
        <w:jc w:val="left"/>
        <w:rPr>
          <w:rFonts w:ascii="宋体" w:hAnsi="宋体"/>
          <w:sz w:val="24"/>
        </w:rPr>
      </w:pPr>
      <w:r w:rsidRPr="00EE77F0">
        <w:rPr>
          <w:rFonts w:ascii="宋体" w:hAnsi="宋体" w:hint="eastAsia"/>
          <w:sz w:val="24"/>
        </w:rPr>
        <w:t>2、</w:t>
      </w:r>
      <w:r w:rsidRPr="00B64B42">
        <w:rPr>
          <w:rFonts w:ascii="宋体" w:hAnsi="宋体" w:hint="eastAsia"/>
          <w:sz w:val="24"/>
        </w:rPr>
        <w:t>交易标的产权清晰，不存在抵押、质押及其他任何限制转让的情况。</w:t>
      </w:r>
    </w:p>
    <w:p w:rsidR="00B11E15" w:rsidRPr="00BB3742"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3、</w:t>
      </w:r>
      <w:r w:rsidRPr="00BB3742">
        <w:rPr>
          <w:rFonts w:ascii="宋体" w:hAnsi="宋体" w:hint="eastAsia"/>
          <w:sz w:val="24"/>
        </w:rPr>
        <w:t>新华瑞德成立于</w:t>
      </w:r>
      <w:r w:rsidRPr="00BB3742">
        <w:rPr>
          <w:rFonts w:ascii="宋体" w:hAnsi="宋体"/>
          <w:sz w:val="24"/>
        </w:rPr>
        <w:t>2010年9月6日</w:t>
      </w:r>
      <w:r w:rsidRPr="00BB3742">
        <w:rPr>
          <w:rFonts w:ascii="宋体" w:hAnsi="宋体" w:hint="eastAsia"/>
          <w:sz w:val="24"/>
        </w:rPr>
        <w:t>，业务范围主要是：互联网信息服务；电子出版物总发行业务；电子出版物复制业务等。</w:t>
      </w:r>
    </w:p>
    <w:p w:rsidR="00B11E15" w:rsidRDefault="00B11E15" w:rsidP="00B11E15">
      <w:pPr>
        <w:adjustRightInd w:val="0"/>
        <w:snapToGrid w:val="0"/>
        <w:spacing w:line="360" w:lineRule="auto"/>
        <w:ind w:firstLineChars="200" w:firstLine="480"/>
        <w:rPr>
          <w:rFonts w:ascii="宋体" w:hAnsi="宋体"/>
          <w:sz w:val="24"/>
        </w:rPr>
      </w:pPr>
      <w:r w:rsidRPr="00BB3742">
        <w:rPr>
          <w:rFonts w:ascii="宋体" w:hAnsi="宋体" w:hint="eastAsia"/>
          <w:sz w:val="24"/>
        </w:rPr>
        <w:t>公司第六届董事会第三十次会议审议通过《关于公司控股子公司新华瑞德减资的议案》，同意新华瑞德注册资本由4,445万元减</w:t>
      </w:r>
      <w:r>
        <w:rPr>
          <w:rFonts w:ascii="宋体" w:hAnsi="宋体" w:hint="eastAsia"/>
          <w:sz w:val="24"/>
        </w:rPr>
        <w:t>至</w:t>
      </w:r>
      <w:r w:rsidRPr="00BB3742">
        <w:rPr>
          <w:rFonts w:ascii="宋体" w:hAnsi="宋体" w:hint="eastAsia"/>
          <w:sz w:val="24"/>
        </w:rPr>
        <w:t>4,090.216万元。公司第六届董事会第三十一次会议审议通过《关于公司以所持天天艾米股权对新华瑞德增资的议案》，同意以公司持有的天天艾米（北京）网络科技有限公司32%股权对新华瑞德进行增资。2015年8月24日，新华瑞德上述减资和增资实施完成，</w:t>
      </w:r>
      <w:r w:rsidRPr="00BB3742">
        <w:rPr>
          <w:rFonts w:ascii="宋体" w:hAnsi="宋体" w:hint="eastAsia"/>
          <w:sz w:val="24"/>
        </w:rPr>
        <w:lastRenderedPageBreak/>
        <w:t>注册资本变更为4,272.499万元。</w:t>
      </w:r>
    </w:p>
    <w:p w:rsidR="00B11E15" w:rsidRDefault="00B11E15" w:rsidP="00B11E15">
      <w:pPr>
        <w:adjustRightInd w:val="0"/>
        <w:snapToGrid w:val="0"/>
        <w:spacing w:line="360" w:lineRule="auto"/>
        <w:ind w:firstLineChars="200" w:firstLine="480"/>
        <w:rPr>
          <w:rFonts w:ascii="宋体" w:hAnsi="宋体"/>
          <w:sz w:val="24"/>
        </w:rPr>
      </w:pPr>
      <w:r>
        <w:rPr>
          <w:rFonts w:ascii="宋体" w:hAnsi="宋体" w:hint="eastAsia"/>
          <w:sz w:val="24"/>
        </w:rPr>
        <w:t>目前，</w:t>
      </w:r>
      <w:r w:rsidRPr="00E238FE">
        <w:rPr>
          <w:rFonts w:ascii="Arial Narrow" w:hAnsi="Arial Narrow" w:hint="eastAsia"/>
          <w:color w:val="000000"/>
          <w:sz w:val="24"/>
        </w:rPr>
        <w:t>公司</w:t>
      </w:r>
      <w:r>
        <w:rPr>
          <w:rFonts w:ascii="Arial Narrow" w:hAnsi="Arial Narrow" w:hint="eastAsia"/>
          <w:color w:val="000000"/>
          <w:sz w:val="24"/>
        </w:rPr>
        <w:t>持有新华瑞德</w:t>
      </w:r>
      <w:r w:rsidRPr="006B2618">
        <w:rPr>
          <w:rFonts w:ascii="宋体" w:hAnsi="宋体" w:hint="eastAsia"/>
          <w:sz w:val="24"/>
        </w:rPr>
        <w:t>97.89%</w:t>
      </w:r>
      <w:r>
        <w:rPr>
          <w:rFonts w:ascii="宋体" w:hAnsi="宋体" w:hint="eastAsia"/>
          <w:sz w:val="24"/>
        </w:rPr>
        <w:t>股权，</w:t>
      </w:r>
      <w:r w:rsidRPr="006F2DEA">
        <w:rPr>
          <w:rFonts w:ascii="Arial Narrow" w:hAnsi="Arial Narrow" w:hint="eastAsia"/>
          <w:color w:val="000000"/>
          <w:sz w:val="24"/>
        </w:rPr>
        <w:t>微吧（北京）网络技术有限公司</w:t>
      </w:r>
      <w:r>
        <w:rPr>
          <w:rFonts w:ascii="Arial Narrow" w:hAnsi="Arial Narrow" w:hint="eastAsia"/>
          <w:color w:val="000000"/>
          <w:sz w:val="24"/>
        </w:rPr>
        <w:t>持有新华瑞德</w:t>
      </w:r>
      <w:r w:rsidRPr="006B2618">
        <w:rPr>
          <w:rFonts w:ascii="宋体" w:hAnsi="宋体" w:hint="eastAsia"/>
          <w:sz w:val="24"/>
        </w:rPr>
        <w:t>2.11%</w:t>
      </w:r>
      <w:r>
        <w:rPr>
          <w:rFonts w:ascii="宋体" w:hAnsi="宋体" w:hint="eastAsia"/>
          <w:sz w:val="24"/>
        </w:rPr>
        <w:t>股权。</w:t>
      </w:r>
    </w:p>
    <w:p w:rsidR="00B11E15" w:rsidRPr="001733F3" w:rsidRDefault="00B11E15" w:rsidP="00B11E15">
      <w:pPr>
        <w:adjustRightInd w:val="0"/>
        <w:snapToGrid w:val="0"/>
        <w:spacing w:line="360" w:lineRule="auto"/>
        <w:ind w:firstLineChars="200" w:firstLine="480"/>
        <w:rPr>
          <w:rFonts w:ascii="Arial Narrow" w:hAnsi="Arial Narrow"/>
          <w:color w:val="000000"/>
          <w:sz w:val="24"/>
        </w:rPr>
      </w:pPr>
      <w:r w:rsidRPr="006F2DEA">
        <w:rPr>
          <w:rFonts w:ascii="Arial Narrow" w:hAnsi="Arial Narrow" w:hint="eastAsia"/>
          <w:color w:val="000000"/>
          <w:sz w:val="24"/>
        </w:rPr>
        <w:t>微吧（北京）网络技术有限公司</w:t>
      </w:r>
      <w:r>
        <w:rPr>
          <w:rFonts w:ascii="Arial Narrow" w:hAnsi="Arial Narrow" w:hint="eastAsia"/>
          <w:color w:val="000000"/>
          <w:sz w:val="24"/>
        </w:rPr>
        <w:t>放弃</w:t>
      </w:r>
      <w:r w:rsidRPr="001733F3">
        <w:rPr>
          <w:rFonts w:ascii="Arial Narrow" w:hAnsi="Arial Narrow" w:hint="eastAsia"/>
          <w:color w:val="000000"/>
          <w:sz w:val="24"/>
        </w:rPr>
        <w:t>新华瑞德</w:t>
      </w:r>
      <w:r w:rsidRPr="001733F3">
        <w:rPr>
          <w:rFonts w:ascii="Arial Narrow" w:hAnsi="Arial Narrow" w:hint="eastAsia"/>
          <w:color w:val="000000"/>
          <w:sz w:val="24"/>
        </w:rPr>
        <w:t>44%</w:t>
      </w:r>
      <w:r w:rsidRPr="001733F3">
        <w:rPr>
          <w:rFonts w:ascii="Arial Narrow" w:hAnsi="Arial Narrow" w:hint="eastAsia"/>
          <w:color w:val="000000"/>
          <w:sz w:val="24"/>
        </w:rPr>
        <w:t>股权优先受让权，不参与本次增资行为。</w:t>
      </w:r>
    </w:p>
    <w:p w:rsidR="00B11E15" w:rsidRDefault="00B11E15" w:rsidP="00B11E15">
      <w:pPr>
        <w:adjustRightInd w:val="0"/>
        <w:snapToGrid w:val="0"/>
        <w:spacing w:line="360" w:lineRule="auto"/>
        <w:ind w:firstLineChars="200" w:firstLine="480"/>
        <w:rPr>
          <w:rFonts w:ascii="宋体" w:hAnsi="宋体"/>
          <w:sz w:val="24"/>
        </w:rPr>
      </w:pPr>
      <w:r w:rsidRPr="00EE77F0">
        <w:rPr>
          <w:rFonts w:ascii="宋体" w:hAnsi="宋体" w:hint="eastAsia"/>
          <w:sz w:val="24"/>
        </w:rPr>
        <w:t>4、</w:t>
      </w:r>
      <w:r>
        <w:rPr>
          <w:rFonts w:ascii="宋体" w:hAnsi="宋体" w:hint="eastAsia"/>
          <w:sz w:val="24"/>
        </w:rPr>
        <w:t>新华瑞德</w:t>
      </w:r>
      <w:r w:rsidRPr="00EE77F0">
        <w:rPr>
          <w:rFonts w:ascii="宋体" w:hAnsi="宋体" w:hint="eastAsia"/>
          <w:sz w:val="24"/>
        </w:rPr>
        <w:t>最近一年又一期</w:t>
      </w:r>
      <w:r w:rsidRPr="00B64B42">
        <w:rPr>
          <w:rFonts w:ascii="宋体" w:hAnsi="宋体" w:hint="eastAsia"/>
          <w:sz w:val="24"/>
        </w:rPr>
        <w:t>主要财务数据如下</w:t>
      </w:r>
      <w:r>
        <w:rPr>
          <w:rFonts w:ascii="宋体" w:hAnsi="宋体" w:hint="eastAsia"/>
          <w:sz w:val="24"/>
        </w:rPr>
        <w:t>：</w:t>
      </w:r>
    </w:p>
    <w:p w:rsidR="00B11E15" w:rsidRPr="00B64B42" w:rsidRDefault="00B11E15" w:rsidP="00B11E15">
      <w:pPr>
        <w:spacing w:line="360" w:lineRule="auto"/>
        <w:ind w:right="704"/>
        <w:jc w:val="right"/>
        <w:rPr>
          <w:rFonts w:ascii="宋体" w:hAnsi="宋体"/>
          <w:sz w:val="24"/>
        </w:rPr>
      </w:pPr>
      <w:r w:rsidRPr="00B64B42">
        <w:rPr>
          <w:rFonts w:ascii="宋体" w:hAnsi="宋体" w:hint="eastAsia"/>
          <w:sz w:val="24"/>
        </w:rPr>
        <w:t>单位：万元</w:t>
      </w:r>
    </w:p>
    <w:tbl>
      <w:tblPr>
        <w:tblW w:w="729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05"/>
        <w:gridCol w:w="2626"/>
      </w:tblGrid>
      <w:tr w:rsidR="00B11E15" w:rsidRPr="007F49FA" w:rsidTr="00A43023">
        <w:trPr>
          <w:trHeight w:hRule="exact" w:val="342"/>
        </w:trPr>
        <w:tc>
          <w:tcPr>
            <w:tcW w:w="2263" w:type="dxa"/>
            <w:shd w:val="pct10" w:color="auto" w:fill="auto"/>
            <w:vAlign w:val="bottom"/>
            <w:hideMark/>
          </w:tcPr>
          <w:p w:rsidR="00B11E15" w:rsidRPr="008D1CDA" w:rsidRDefault="00B11E15" w:rsidP="00A43023">
            <w:pPr>
              <w:adjustRightInd w:val="0"/>
              <w:snapToGrid w:val="0"/>
              <w:spacing w:line="312" w:lineRule="auto"/>
              <w:jc w:val="center"/>
              <w:rPr>
                <w:rFonts w:hAnsi="宋体"/>
                <w:b/>
                <w:szCs w:val="21"/>
              </w:rPr>
            </w:pPr>
            <w:r w:rsidRPr="008D1CDA">
              <w:rPr>
                <w:rFonts w:hAnsi="宋体" w:hint="eastAsia"/>
                <w:b/>
                <w:szCs w:val="21"/>
              </w:rPr>
              <w:t>项目</w:t>
            </w:r>
          </w:p>
        </w:tc>
        <w:tc>
          <w:tcPr>
            <w:tcW w:w="2405" w:type="dxa"/>
            <w:shd w:val="pct10" w:color="auto" w:fill="auto"/>
            <w:vAlign w:val="bottom"/>
          </w:tcPr>
          <w:p w:rsidR="00B11E15" w:rsidRPr="008D1CDA" w:rsidRDefault="00B11E15" w:rsidP="00A43023">
            <w:pPr>
              <w:adjustRightInd w:val="0"/>
              <w:snapToGrid w:val="0"/>
              <w:spacing w:line="312" w:lineRule="auto"/>
              <w:jc w:val="center"/>
              <w:rPr>
                <w:rFonts w:hAnsi="宋体"/>
                <w:b/>
                <w:szCs w:val="21"/>
              </w:rPr>
            </w:pPr>
            <w:r w:rsidRPr="008D1CDA">
              <w:rPr>
                <w:rFonts w:hAnsi="宋体" w:hint="eastAsia"/>
                <w:b/>
                <w:szCs w:val="21"/>
              </w:rPr>
              <w:t>2015</w:t>
            </w:r>
            <w:r w:rsidRPr="008D1CDA">
              <w:rPr>
                <w:rFonts w:hAnsi="宋体" w:hint="eastAsia"/>
                <w:b/>
                <w:szCs w:val="21"/>
              </w:rPr>
              <w:t>年</w:t>
            </w:r>
            <w:r w:rsidRPr="008D1CDA">
              <w:rPr>
                <w:rFonts w:hAnsi="宋体" w:hint="eastAsia"/>
                <w:b/>
                <w:szCs w:val="21"/>
              </w:rPr>
              <w:t>1-8</w:t>
            </w:r>
            <w:r w:rsidRPr="008D1CDA">
              <w:rPr>
                <w:rFonts w:hAnsi="宋体" w:hint="eastAsia"/>
                <w:b/>
                <w:szCs w:val="21"/>
              </w:rPr>
              <w:t>月</w:t>
            </w:r>
          </w:p>
        </w:tc>
        <w:tc>
          <w:tcPr>
            <w:tcW w:w="2626" w:type="dxa"/>
            <w:shd w:val="pct10" w:color="auto" w:fill="auto"/>
            <w:vAlign w:val="bottom"/>
            <w:hideMark/>
          </w:tcPr>
          <w:p w:rsidR="00B11E15" w:rsidRPr="008D1CDA" w:rsidRDefault="00B11E15" w:rsidP="00A43023">
            <w:pPr>
              <w:adjustRightInd w:val="0"/>
              <w:snapToGrid w:val="0"/>
              <w:spacing w:line="312" w:lineRule="auto"/>
              <w:jc w:val="center"/>
              <w:rPr>
                <w:rFonts w:hAnsi="宋体"/>
                <w:b/>
                <w:szCs w:val="21"/>
              </w:rPr>
            </w:pPr>
            <w:r w:rsidRPr="008D1CDA">
              <w:rPr>
                <w:rFonts w:hAnsi="宋体" w:hint="eastAsia"/>
                <w:b/>
                <w:szCs w:val="21"/>
              </w:rPr>
              <w:t>2014</w:t>
            </w:r>
            <w:r w:rsidRPr="008D1CDA">
              <w:rPr>
                <w:rFonts w:hAnsi="宋体" w:hint="eastAsia"/>
                <w:b/>
                <w:szCs w:val="21"/>
              </w:rPr>
              <w:t>年</w:t>
            </w:r>
          </w:p>
        </w:tc>
      </w:tr>
      <w:tr w:rsidR="00B11E15" w:rsidRPr="006B2618" w:rsidTr="00A43023">
        <w:trPr>
          <w:trHeight w:hRule="exact" w:val="342"/>
        </w:trPr>
        <w:tc>
          <w:tcPr>
            <w:tcW w:w="2263" w:type="dxa"/>
            <w:vAlign w:val="center"/>
            <w:hideMark/>
          </w:tcPr>
          <w:p w:rsidR="00B11E15" w:rsidRPr="008D1CDA" w:rsidRDefault="00B11E15" w:rsidP="00A43023">
            <w:pPr>
              <w:adjustRightInd w:val="0"/>
              <w:snapToGrid w:val="0"/>
              <w:spacing w:line="312" w:lineRule="auto"/>
              <w:jc w:val="center"/>
              <w:rPr>
                <w:rFonts w:hAnsi="宋体"/>
                <w:szCs w:val="21"/>
              </w:rPr>
            </w:pPr>
            <w:r w:rsidRPr="008D1CDA">
              <w:rPr>
                <w:rFonts w:hAnsi="宋体" w:hint="eastAsia"/>
                <w:szCs w:val="21"/>
              </w:rPr>
              <w:t>营业收入</w:t>
            </w:r>
          </w:p>
        </w:tc>
        <w:tc>
          <w:tcPr>
            <w:tcW w:w="2405" w:type="dxa"/>
            <w:vAlign w:val="bottom"/>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3,968.82</w:t>
            </w:r>
          </w:p>
        </w:tc>
        <w:tc>
          <w:tcPr>
            <w:tcW w:w="2626" w:type="dxa"/>
            <w:vAlign w:val="bottom"/>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6,659.21</w:t>
            </w:r>
          </w:p>
        </w:tc>
      </w:tr>
      <w:tr w:rsidR="00B11E15" w:rsidRPr="006B2618" w:rsidTr="00A43023">
        <w:trPr>
          <w:trHeight w:hRule="exact" w:val="342"/>
        </w:trPr>
        <w:tc>
          <w:tcPr>
            <w:tcW w:w="2263" w:type="dxa"/>
            <w:vAlign w:val="center"/>
            <w:hideMark/>
          </w:tcPr>
          <w:p w:rsidR="00B11E15" w:rsidRPr="008D1CDA" w:rsidRDefault="00B11E15" w:rsidP="00A43023">
            <w:pPr>
              <w:adjustRightInd w:val="0"/>
              <w:snapToGrid w:val="0"/>
              <w:spacing w:line="312" w:lineRule="auto"/>
              <w:jc w:val="center"/>
              <w:rPr>
                <w:rFonts w:hAnsi="宋体"/>
                <w:szCs w:val="21"/>
              </w:rPr>
            </w:pPr>
            <w:r w:rsidRPr="008D1CDA">
              <w:rPr>
                <w:rFonts w:hAnsi="宋体" w:hint="eastAsia"/>
                <w:szCs w:val="21"/>
              </w:rPr>
              <w:t>净利润</w:t>
            </w:r>
          </w:p>
        </w:tc>
        <w:tc>
          <w:tcPr>
            <w:tcW w:w="2405" w:type="dxa"/>
            <w:vAlign w:val="bottom"/>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305.73</w:t>
            </w:r>
          </w:p>
        </w:tc>
        <w:tc>
          <w:tcPr>
            <w:tcW w:w="2626" w:type="dxa"/>
            <w:vAlign w:val="bottom"/>
            <w:hideMark/>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1,041.75</w:t>
            </w:r>
          </w:p>
        </w:tc>
      </w:tr>
      <w:tr w:rsidR="00B11E15" w:rsidRPr="006B2618" w:rsidTr="00A43023">
        <w:trPr>
          <w:trHeight w:hRule="exact" w:val="342"/>
        </w:trPr>
        <w:tc>
          <w:tcPr>
            <w:tcW w:w="2263" w:type="dxa"/>
            <w:vAlign w:val="center"/>
            <w:hideMark/>
          </w:tcPr>
          <w:p w:rsidR="00B11E15" w:rsidRPr="008D1CDA" w:rsidRDefault="00B11E15" w:rsidP="00A43023">
            <w:pPr>
              <w:adjustRightInd w:val="0"/>
              <w:snapToGrid w:val="0"/>
              <w:spacing w:line="312" w:lineRule="auto"/>
              <w:jc w:val="center"/>
              <w:rPr>
                <w:rFonts w:hAnsi="宋体"/>
                <w:szCs w:val="21"/>
              </w:rPr>
            </w:pPr>
            <w:r w:rsidRPr="008D1CDA">
              <w:rPr>
                <w:rFonts w:hAnsi="宋体" w:hint="eastAsia"/>
                <w:szCs w:val="21"/>
              </w:rPr>
              <w:t>总资产</w:t>
            </w:r>
          </w:p>
        </w:tc>
        <w:tc>
          <w:tcPr>
            <w:tcW w:w="2405" w:type="dxa"/>
            <w:vAlign w:val="bottom"/>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17,935.01</w:t>
            </w:r>
          </w:p>
        </w:tc>
        <w:tc>
          <w:tcPr>
            <w:tcW w:w="2626" w:type="dxa"/>
            <w:vAlign w:val="bottom"/>
            <w:hideMark/>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9,625.37</w:t>
            </w:r>
          </w:p>
        </w:tc>
      </w:tr>
      <w:tr w:rsidR="00B11E15" w:rsidRPr="006B2618" w:rsidTr="00A43023">
        <w:trPr>
          <w:trHeight w:hRule="exact" w:val="342"/>
        </w:trPr>
        <w:tc>
          <w:tcPr>
            <w:tcW w:w="2263" w:type="dxa"/>
            <w:vAlign w:val="center"/>
            <w:hideMark/>
          </w:tcPr>
          <w:p w:rsidR="00B11E15" w:rsidRPr="008D1CDA" w:rsidRDefault="00B11E15" w:rsidP="00A43023">
            <w:pPr>
              <w:adjustRightInd w:val="0"/>
              <w:snapToGrid w:val="0"/>
              <w:spacing w:line="312" w:lineRule="auto"/>
              <w:jc w:val="center"/>
              <w:rPr>
                <w:rFonts w:hAnsi="宋体"/>
                <w:szCs w:val="21"/>
              </w:rPr>
            </w:pPr>
            <w:r w:rsidRPr="008D1CDA">
              <w:rPr>
                <w:rFonts w:hAnsi="宋体" w:hint="eastAsia"/>
                <w:szCs w:val="21"/>
              </w:rPr>
              <w:t>总负债</w:t>
            </w:r>
          </w:p>
        </w:tc>
        <w:tc>
          <w:tcPr>
            <w:tcW w:w="2405" w:type="dxa"/>
            <w:vAlign w:val="bottom"/>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9,397.45</w:t>
            </w:r>
          </w:p>
        </w:tc>
        <w:tc>
          <w:tcPr>
            <w:tcW w:w="2626" w:type="dxa"/>
            <w:vAlign w:val="bottom"/>
            <w:hideMark/>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4,343.90</w:t>
            </w:r>
          </w:p>
        </w:tc>
      </w:tr>
      <w:tr w:rsidR="00B11E15" w:rsidRPr="006B2618" w:rsidTr="00A43023">
        <w:trPr>
          <w:trHeight w:hRule="exact" w:val="342"/>
        </w:trPr>
        <w:tc>
          <w:tcPr>
            <w:tcW w:w="2263" w:type="dxa"/>
            <w:vAlign w:val="center"/>
            <w:hideMark/>
          </w:tcPr>
          <w:p w:rsidR="00B11E15" w:rsidRPr="008D1CDA" w:rsidRDefault="00B11E15" w:rsidP="00A43023">
            <w:pPr>
              <w:adjustRightInd w:val="0"/>
              <w:snapToGrid w:val="0"/>
              <w:spacing w:line="312" w:lineRule="auto"/>
              <w:jc w:val="center"/>
              <w:rPr>
                <w:rFonts w:hAnsi="宋体"/>
                <w:szCs w:val="21"/>
              </w:rPr>
            </w:pPr>
            <w:r w:rsidRPr="008D1CDA">
              <w:rPr>
                <w:rFonts w:hAnsi="宋体" w:hint="eastAsia"/>
                <w:szCs w:val="21"/>
              </w:rPr>
              <w:t>净资产</w:t>
            </w:r>
          </w:p>
        </w:tc>
        <w:tc>
          <w:tcPr>
            <w:tcW w:w="2405" w:type="dxa"/>
            <w:vAlign w:val="bottom"/>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8,537.55</w:t>
            </w:r>
          </w:p>
        </w:tc>
        <w:tc>
          <w:tcPr>
            <w:tcW w:w="2626" w:type="dxa"/>
            <w:vAlign w:val="bottom"/>
            <w:hideMark/>
          </w:tcPr>
          <w:p w:rsidR="00B11E15" w:rsidRPr="008D1CDA" w:rsidRDefault="00B11E15" w:rsidP="00A43023">
            <w:pPr>
              <w:adjustRightInd w:val="0"/>
              <w:snapToGrid w:val="0"/>
              <w:spacing w:line="312" w:lineRule="auto"/>
              <w:jc w:val="right"/>
              <w:rPr>
                <w:rFonts w:ascii="宋体" w:hAnsi="宋体"/>
                <w:szCs w:val="21"/>
              </w:rPr>
            </w:pPr>
            <w:r w:rsidRPr="008D1CDA">
              <w:rPr>
                <w:rFonts w:ascii="宋体" w:hAnsi="宋体" w:hint="eastAsia"/>
                <w:szCs w:val="21"/>
              </w:rPr>
              <w:t>5,281.47</w:t>
            </w:r>
          </w:p>
        </w:tc>
      </w:tr>
    </w:tbl>
    <w:p w:rsidR="00B11E15" w:rsidRPr="00B11E15" w:rsidRDefault="00B11E15" w:rsidP="00B11E15">
      <w:pPr>
        <w:adjustRightInd w:val="0"/>
        <w:snapToGrid w:val="0"/>
        <w:spacing w:beforeLines="50" w:before="156" w:line="360" w:lineRule="auto"/>
        <w:ind w:leftChars="50" w:left="105" w:rightChars="50" w:right="105" w:firstLineChars="200" w:firstLine="420"/>
        <w:rPr>
          <w:rFonts w:ascii="宋体" w:hAnsi="宋体"/>
          <w:szCs w:val="21"/>
        </w:rPr>
      </w:pPr>
      <w:r w:rsidRPr="00B11E15">
        <w:rPr>
          <w:rFonts w:ascii="宋体" w:hAnsi="宋体" w:hint="eastAsia"/>
          <w:szCs w:val="21"/>
        </w:rPr>
        <w:t>以上数据经具有从事证券、期货业务资格的立信会计师事务所审计，并出具标准无保留意见审计报告。</w:t>
      </w:r>
    </w:p>
    <w:p w:rsidR="00B11E15" w:rsidRDefault="00B11E15" w:rsidP="00B11E15">
      <w:pPr>
        <w:adjustRightInd w:val="0"/>
        <w:snapToGrid w:val="0"/>
        <w:spacing w:line="360" w:lineRule="auto"/>
        <w:ind w:firstLineChars="150" w:firstLine="360"/>
        <w:rPr>
          <w:rFonts w:ascii="宋体" w:hAnsi="宋体"/>
          <w:sz w:val="24"/>
        </w:rPr>
      </w:pPr>
      <w:r>
        <w:rPr>
          <w:rFonts w:ascii="宋体" w:hAnsi="宋体" w:hint="eastAsia"/>
          <w:sz w:val="24"/>
        </w:rPr>
        <w:t>5</w:t>
      </w:r>
      <w:r w:rsidRPr="00EE77F0">
        <w:rPr>
          <w:rFonts w:ascii="宋体" w:hAnsi="宋体" w:hint="eastAsia"/>
          <w:sz w:val="24"/>
        </w:rPr>
        <w:t>、</w:t>
      </w:r>
      <w:r>
        <w:rPr>
          <w:rFonts w:ascii="宋体" w:hAnsi="宋体" w:hint="eastAsia"/>
          <w:sz w:val="24"/>
        </w:rPr>
        <w:t>新华瑞德</w:t>
      </w:r>
      <w:r w:rsidRPr="00EE77F0">
        <w:rPr>
          <w:rFonts w:ascii="宋体" w:hAnsi="宋体" w:hint="eastAsia"/>
          <w:sz w:val="24"/>
        </w:rPr>
        <w:t>最近12个月内进行资产评估</w:t>
      </w:r>
      <w:r>
        <w:rPr>
          <w:rFonts w:ascii="宋体" w:hAnsi="宋体" w:hint="eastAsia"/>
          <w:sz w:val="24"/>
        </w:rPr>
        <w:t>的情况</w:t>
      </w:r>
    </w:p>
    <w:p w:rsidR="00B11E15" w:rsidRPr="000E48EC" w:rsidRDefault="00B11E15" w:rsidP="00B11E15">
      <w:pPr>
        <w:adjustRightInd w:val="0"/>
        <w:snapToGrid w:val="0"/>
        <w:spacing w:line="360" w:lineRule="auto"/>
        <w:jc w:val="left"/>
        <w:rPr>
          <w:rFonts w:ascii="宋体" w:hAnsi="宋体"/>
          <w:sz w:val="24"/>
        </w:rPr>
      </w:pPr>
      <w:r>
        <w:rPr>
          <w:rFonts w:ascii="宋体" w:hAnsi="宋体" w:hint="eastAsia"/>
          <w:sz w:val="24"/>
        </w:rPr>
        <w:t xml:space="preserve">   </w:t>
      </w:r>
      <w:r w:rsidRPr="00603936">
        <w:rPr>
          <w:rFonts w:ascii="宋体" w:hAnsi="宋体" w:hint="eastAsia"/>
          <w:sz w:val="24"/>
        </w:rPr>
        <w:t xml:space="preserve"> 大唐电信科技股份有限公司第六届董事会第三十一次会议审议通过《关于公司以所持天天艾米股权对新华瑞德增资的议案》。同意以公司持有的天天艾米（北京）网络科技有限公司32%股权对</w:t>
      </w:r>
      <w:r>
        <w:rPr>
          <w:rFonts w:ascii="宋体" w:hAnsi="宋体" w:hint="eastAsia"/>
          <w:sz w:val="24"/>
        </w:rPr>
        <w:t>新华瑞德</w:t>
      </w:r>
      <w:r w:rsidRPr="00603936">
        <w:rPr>
          <w:rFonts w:ascii="宋体" w:hAnsi="宋体" w:hint="eastAsia"/>
          <w:sz w:val="24"/>
        </w:rPr>
        <w:t>进行增资。</w:t>
      </w:r>
      <w:r w:rsidRPr="00B642EB">
        <w:rPr>
          <w:rFonts w:ascii="宋体" w:hAnsi="宋体" w:hint="eastAsia"/>
          <w:sz w:val="24"/>
        </w:rPr>
        <w:t>根据中资资产评估有限公司出具的中资评报[2015]241号评估报告，</w:t>
      </w:r>
      <w:r w:rsidRPr="00B642EB">
        <w:rPr>
          <w:rFonts w:ascii="宋体" w:hAnsi="宋体"/>
          <w:sz w:val="24"/>
        </w:rPr>
        <w:t>采用</w:t>
      </w:r>
      <w:r w:rsidRPr="00B642EB">
        <w:rPr>
          <w:rFonts w:ascii="宋体" w:hAnsi="宋体" w:hint="eastAsia"/>
          <w:sz w:val="24"/>
        </w:rPr>
        <w:t>收益</w:t>
      </w:r>
      <w:r w:rsidRPr="00B642EB">
        <w:rPr>
          <w:rFonts w:ascii="宋体" w:hAnsi="宋体"/>
          <w:sz w:val="24"/>
        </w:rPr>
        <w:t>法</w:t>
      </w:r>
      <w:r w:rsidRPr="00B642EB">
        <w:rPr>
          <w:rFonts w:ascii="宋体" w:hAnsi="宋体" w:hint="eastAsia"/>
          <w:sz w:val="24"/>
        </w:rPr>
        <w:t>评估</w:t>
      </w:r>
      <w:r w:rsidRPr="00B642EB">
        <w:rPr>
          <w:rFonts w:ascii="宋体" w:hAnsi="宋体"/>
          <w:sz w:val="24"/>
        </w:rPr>
        <w:t>结果作为最终</w:t>
      </w:r>
      <w:r w:rsidRPr="00B642EB">
        <w:rPr>
          <w:rFonts w:ascii="宋体" w:hAnsi="宋体" w:hint="eastAsia"/>
          <w:sz w:val="24"/>
        </w:rPr>
        <w:t>评估结论，新华瑞德</w:t>
      </w:r>
      <w:r w:rsidRPr="00B642EB">
        <w:rPr>
          <w:rFonts w:ascii="宋体" w:hAnsi="宋体"/>
          <w:sz w:val="24"/>
        </w:rPr>
        <w:t>经评估后股东全部权益价值于评估基准日2015年6月30日为46,821.31万元</w:t>
      </w:r>
      <w:r w:rsidRPr="00B642EB">
        <w:rPr>
          <w:rFonts w:ascii="宋体" w:hAnsi="宋体" w:hint="eastAsia"/>
          <w:sz w:val="24"/>
        </w:rPr>
        <w:t>。</w:t>
      </w:r>
    </w:p>
    <w:p w:rsidR="00B11E15" w:rsidRPr="00EE77F0" w:rsidRDefault="00B11E15" w:rsidP="00B11E15">
      <w:pPr>
        <w:adjustRightInd w:val="0"/>
        <w:snapToGrid w:val="0"/>
        <w:spacing w:line="360" w:lineRule="auto"/>
        <w:ind w:firstLineChars="150" w:firstLine="360"/>
        <w:rPr>
          <w:rFonts w:ascii="宋体" w:hAnsi="宋体"/>
          <w:sz w:val="24"/>
        </w:rPr>
      </w:pPr>
      <w:r w:rsidRPr="00EE77F0">
        <w:rPr>
          <w:rFonts w:ascii="宋体" w:hAnsi="宋体" w:hint="eastAsia"/>
          <w:sz w:val="24"/>
        </w:rPr>
        <w:t>（</w:t>
      </w:r>
      <w:r>
        <w:rPr>
          <w:rFonts w:ascii="宋体" w:hAnsi="宋体" w:hint="eastAsia"/>
          <w:sz w:val="24"/>
        </w:rPr>
        <w:t>二</w:t>
      </w:r>
      <w:r w:rsidRPr="00EE77F0">
        <w:rPr>
          <w:rFonts w:ascii="宋体" w:hAnsi="宋体" w:hint="eastAsia"/>
          <w:sz w:val="24"/>
        </w:rPr>
        <w:t>）交易标的评估情况</w:t>
      </w:r>
    </w:p>
    <w:p w:rsidR="00B11E15" w:rsidRPr="00603936" w:rsidRDefault="00B11E15" w:rsidP="00B11E15">
      <w:pPr>
        <w:adjustRightInd w:val="0"/>
        <w:snapToGrid w:val="0"/>
        <w:spacing w:line="360" w:lineRule="auto"/>
        <w:ind w:firstLineChars="200" w:firstLine="480"/>
        <w:rPr>
          <w:rFonts w:ascii="宋体" w:hAnsi="宋体"/>
          <w:sz w:val="24"/>
        </w:rPr>
      </w:pPr>
      <w:r w:rsidRPr="00603936">
        <w:rPr>
          <w:rFonts w:ascii="宋体" w:hAnsi="宋体" w:hint="eastAsia"/>
          <w:sz w:val="24"/>
        </w:rPr>
        <w:t>根据中资资产评估有限公司出具的</w:t>
      </w:r>
      <w:r w:rsidRPr="00603936">
        <w:rPr>
          <w:rFonts w:ascii="宋体" w:hAnsi="宋体"/>
          <w:sz w:val="24"/>
        </w:rPr>
        <w:t>中资评报[2015]291号</w:t>
      </w:r>
      <w:r w:rsidRPr="00603936">
        <w:rPr>
          <w:rFonts w:ascii="宋体" w:hAnsi="宋体" w:hint="eastAsia"/>
          <w:sz w:val="24"/>
        </w:rPr>
        <w:t>《</w:t>
      </w:r>
      <w:r w:rsidRPr="00603936">
        <w:rPr>
          <w:rFonts w:ascii="宋体" w:hAnsi="宋体"/>
          <w:sz w:val="24"/>
        </w:rPr>
        <w:t>新华瑞德（北京）网络科技有限公司增资项目资产评估报告书</w:t>
      </w:r>
      <w:r w:rsidRPr="00603936">
        <w:rPr>
          <w:rFonts w:ascii="宋体" w:hAnsi="宋体" w:hint="eastAsia"/>
          <w:sz w:val="24"/>
        </w:rPr>
        <w:t>》，</w:t>
      </w:r>
      <w:r w:rsidRPr="00603936">
        <w:rPr>
          <w:rFonts w:ascii="宋体" w:hAnsi="宋体"/>
          <w:sz w:val="24"/>
        </w:rPr>
        <w:t>在持续经营前提下，</w:t>
      </w:r>
      <w:r w:rsidRPr="00603936">
        <w:rPr>
          <w:rFonts w:ascii="宋体" w:hAnsi="宋体" w:hint="eastAsia"/>
          <w:sz w:val="24"/>
        </w:rPr>
        <w:t>新华瑞德</w:t>
      </w:r>
      <w:r w:rsidRPr="00603936">
        <w:rPr>
          <w:rFonts w:ascii="宋体" w:hAnsi="宋体"/>
          <w:sz w:val="24"/>
        </w:rPr>
        <w:t>经评估后股东全部权益价值于评估基准日2015年8月31日为49,993.50万元。</w:t>
      </w:r>
      <w:bookmarkStart w:id="0" w:name="OLE_LINK5"/>
      <w:bookmarkStart w:id="1" w:name="OLE_LINK6"/>
      <w:r>
        <w:rPr>
          <w:rFonts w:ascii="宋体" w:hAnsi="宋体" w:hint="eastAsia"/>
          <w:sz w:val="24"/>
        </w:rPr>
        <w:t>新华瑞德</w:t>
      </w:r>
      <w:r w:rsidRPr="00B64B42">
        <w:rPr>
          <w:rFonts w:ascii="宋体" w:hAnsi="宋体" w:hint="eastAsia"/>
          <w:sz w:val="24"/>
        </w:rPr>
        <w:t>评估前账面总资产为</w:t>
      </w:r>
      <w:r w:rsidRPr="00603936">
        <w:rPr>
          <w:rFonts w:ascii="宋体" w:hAnsi="宋体"/>
          <w:sz w:val="24"/>
        </w:rPr>
        <w:t>17,935.00</w:t>
      </w:r>
      <w:r w:rsidRPr="00B64B42">
        <w:rPr>
          <w:rFonts w:ascii="宋体" w:hAnsi="宋体" w:hint="eastAsia"/>
          <w:sz w:val="24"/>
        </w:rPr>
        <w:t>万元，总负债为</w:t>
      </w:r>
      <w:r w:rsidRPr="00603936">
        <w:rPr>
          <w:rFonts w:ascii="宋体" w:hAnsi="宋体"/>
          <w:sz w:val="24"/>
        </w:rPr>
        <w:t>9,397.45</w:t>
      </w:r>
      <w:r w:rsidRPr="00B64B42">
        <w:rPr>
          <w:rFonts w:ascii="宋体" w:hAnsi="宋体" w:hint="eastAsia"/>
          <w:sz w:val="24"/>
        </w:rPr>
        <w:t>万元，净资产为</w:t>
      </w:r>
      <w:r w:rsidRPr="00603936">
        <w:rPr>
          <w:rFonts w:ascii="宋体" w:hAnsi="宋体"/>
          <w:sz w:val="24"/>
        </w:rPr>
        <w:t>8,537.55</w:t>
      </w:r>
      <w:r w:rsidRPr="00B64B42">
        <w:rPr>
          <w:rFonts w:ascii="宋体" w:hAnsi="宋体" w:hint="eastAsia"/>
          <w:sz w:val="24"/>
        </w:rPr>
        <w:t>万元</w:t>
      </w:r>
      <w:r>
        <w:rPr>
          <w:rFonts w:ascii="宋体" w:hAnsi="宋体" w:hint="eastAsia"/>
          <w:sz w:val="24"/>
        </w:rPr>
        <w:t>。</w:t>
      </w:r>
      <w:r w:rsidRPr="00603936">
        <w:rPr>
          <w:rFonts w:ascii="宋体" w:hAnsi="宋体" w:hint="eastAsia"/>
          <w:sz w:val="24"/>
        </w:rPr>
        <w:t>资产基础法评估后的总资产价值为</w:t>
      </w:r>
      <w:r w:rsidRPr="00603936">
        <w:rPr>
          <w:rFonts w:ascii="宋体" w:hAnsi="宋体"/>
          <w:sz w:val="24"/>
        </w:rPr>
        <w:t>19,610.50</w:t>
      </w:r>
      <w:r w:rsidRPr="00603936">
        <w:rPr>
          <w:rFonts w:ascii="宋体" w:hAnsi="宋体" w:hint="eastAsia"/>
          <w:sz w:val="24"/>
        </w:rPr>
        <w:t>万元，总负债为</w:t>
      </w:r>
      <w:r w:rsidRPr="00603936">
        <w:rPr>
          <w:rFonts w:ascii="宋体" w:hAnsi="宋体"/>
          <w:sz w:val="24"/>
        </w:rPr>
        <w:t>9,397.45</w:t>
      </w:r>
      <w:r w:rsidRPr="00603936">
        <w:rPr>
          <w:rFonts w:ascii="宋体" w:hAnsi="宋体" w:hint="eastAsia"/>
          <w:sz w:val="24"/>
        </w:rPr>
        <w:t>万元，净资产为</w:t>
      </w:r>
      <w:r w:rsidRPr="00603936">
        <w:rPr>
          <w:rFonts w:ascii="宋体" w:hAnsi="宋体"/>
          <w:sz w:val="24"/>
        </w:rPr>
        <w:t>10,213.05</w:t>
      </w:r>
      <w:r w:rsidRPr="00603936">
        <w:rPr>
          <w:rFonts w:ascii="宋体" w:hAnsi="宋体" w:hint="eastAsia"/>
          <w:sz w:val="24"/>
        </w:rPr>
        <w:t>万元</w:t>
      </w:r>
      <w:r w:rsidRPr="00603936">
        <w:rPr>
          <w:rFonts w:ascii="宋体" w:hAnsi="宋体"/>
          <w:sz w:val="24"/>
        </w:rPr>
        <w:t>。</w:t>
      </w:r>
      <w:r w:rsidRPr="00603936">
        <w:rPr>
          <w:rFonts w:ascii="宋体" w:hAnsi="宋体" w:hint="eastAsia"/>
          <w:sz w:val="24"/>
        </w:rPr>
        <w:t>收益法评估结果为49,993.50</w:t>
      </w:r>
      <w:r>
        <w:rPr>
          <w:rFonts w:ascii="宋体" w:hAnsi="宋体" w:hint="eastAsia"/>
          <w:sz w:val="24"/>
        </w:rPr>
        <w:t>万元，</w:t>
      </w:r>
      <w:r w:rsidRPr="00603936">
        <w:rPr>
          <w:rFonts w:ascii="宋体" w:hAnsi="宋体" w:hint="eastAsia"/>
          <w:sz w:val="24"/>
        </w:rPr>
        <w:t>较账面净资产增值41,455.95万元。</w:t>
      </w:r>
      <w:r w:rsidRPr="00603936">
        <w:rPr>
          <w:rFonts w:ascii="宋体" w:hAnsi="宋体"/>
          <w:sz w:val="24"/>
        </w:rPr>
        <w:t>本次评估采用</w:t>
      </w:r>
      <w:r w:rsidRPr="00603936">
        <w:rPr>
          <w:rFonts w:ascii="宋体" w:hAnsi="宋体" w:hint="eastAsia"/>
          <w:sz w:val="24"/>
        </w:rPr>
        <w:t>收益</w:t>
      </w:r>
      <w:r w:rsidRPr="00603936">
        <w:rPr>
          <w:rFonts w:ascii="宋体" w:hAnsi="宋体"/>
          <w:sz w:val="24"/>
        </w:rPr>
        <w:t>法</w:t>
      </w:r>
      <w:r w:rsidRPr="00603936">
        <w:rPr>
          <w:rFonts w:ascii="宋体" w:hAnsi="宋体" w:hint="eastAsia"/>
          <w:sz w:val="24"/>
        </w:rPr>
        <w:t>评估</w:t>
      </w:r>
      <w:r w:rsidRPr="00603936">
        <w:rPr>
          <w:rFonts w:ascii="宋体" w:hAnsi="宋体"/>
          <w:sz w:val="24"/>
        </w:rPr>
        <w:t>结果作为最终结果。</w:t>
      </w:r>
    </w:p>
    <w:bookmarkEnd w:id="0"/>
    <w:bookmarkEnd w:id="1"/>
    <w:p w:rsidR="00B11E15" w:rsidRPr="00603936" w:rsidRDefault="00B11E15" w:rsidP="00B11E15">
      <w:pPr>
        <w:widowControl/>
        <w:autoSpaceDE w:val="0"/>
        <w:autoSpaceDN w:val="0"/>
        <w:adjustRightInd w:val="0"/>
        <w:snapToGrid w:val="0"/>
        <w:spacing w:line="360" w:lineRule="auto"/>
        <w:ind w:firstLineChars="200" w:firstLine="480"/>
        <w:textAlignment w:val="bottom"/>
        <w:rPr>
          <w:rFonts w:ascii="宋体" w:hAnsi="宋体"/>
          <w:sz w:val="24"/>
        </w:rPr>
      </w:pPr>
      <w:r w:rsidRPr="00603936">
        <w:rPr>
          <w:rFonts w:ascii="宋体" w:hAnsi="宋体" w:hint="eastAsia"/>
          <w:sz w:val="24"/>
        </w:rPr>
        <w:lastRenderedPageBreak/>
        <w:t>根据中资资产评估有限公司出具的</w:t>
      </w:r>
      <w:r w:rsidRPr="00603936">
        <w:rPr>
          <w:rFonts w:ascii="宋体" w:hAnsi="宋体"/>
          <w:sz w:val="24"/>
        </w:rPr>
        <w:t>中资评报[2015]29</w:t>
      </w:r>
      <w:r w:rsidRPr="00603936">
        <w:rPr>
          <w:rFonts w:ascii="宋体" w:hAnsi="宋体" w:hint="eastAsia"/>
          <w:sz w:val="24"/>
        </w:rPr>
        <w:t>5</w:t>
      </w:r>
      <w:r w:rsidRPr="00603936">
        <w:rPr>
          <w:rFonts w:ascii="宋体" w:hAnsi="宋体"/>
          <w:sz w:val="24"/>
        </w:rPr>
        <w:t>号</w:t>
      </w:r>
      <w:r w:rsidRPr="00603936">
        <w:rPr>
          <w:rFonts w:ascii="宋体" w:hAnsi="宋体" w:hint="eastAsia"/>
          <w:sz w:val="24"/>
        </w:rPr>
        <w:t>《</w:t>
      </w:r>
      <w:r w:rsidRPr="00603936">
        <w:rPr>
          <w:rFonts w:ascii="宋体" w:hAnsi="宋体"/>
          <w:sz w:val="24"/>
        </w:rPr>
        <w:t>大唐电信科技股份有限公司拟转让新华瑞德（北京）网络科技有限公司股权项目资产评估报告书</w:t>
      </w:r>
      <w:r w:rsidRPr="00603936">
        <w:rPr>
          <w:rFonts w:ascii="宋体" w:hAnsi="宋体" w:hint="eastAsia"/>
          <w:sz w:val="24"/>
        </w:rPr>
        <w:t>》，</w:t>
      </w:r>
      <w:r w:rsidRPr="00603936">
        <w:rPr>
          <w:rFonts w:ascii="宋体" w:hAnsi="宋体"/>
          <w:sz w:val="24"/>
        </w:rPr>
        <w:t>在持续经营前提下，</w:t>
      </w:r>
      <w:r w:rsidRPr="00603936">
        <w:rPr>
          <w:rFonts w:ascii="宋体" w:hAnsi="宋体" w:hint="eastAsia"/>
          <w:sz w:val="24"/>
        </w:rPr>
        <w:t>新华瑞德</w:t>
      </w:r>
      <w:r w:rsidRPr="00603936">
        <w:rPr>
          <w:rFonts w:ascii="宋体" w:hAnsi="宋体"/>
          <w:sz w:val="24"/>
        </w:rPr>
        <w:t>经评估后股东全部权益价值于评估基准日2015年8月31日为49,993.50万元。</w:t>
      </w:r>
      <w:r>
        <w:rPr>
          <w:rFonts w:ascii="宋体" w:hAnsi="宋体" w:hint="eastAsia"/>
          <w:sz w:val="24"/>
        </w:rPr>
        <w:t>新华瑞德</w:t>
      </w:r>
      <w:r w:rsidRPr="00B64B42">
        <w:rPr>
          <w:rFonts w:ascii="宋体" w:hAnsi="宋体" w:hint="eastAsia"/>
          <w:sz w:val="24"/>
        </w:rPr>
        <w:t>评估前账面总资产为</w:t>
      </w:r>
      <w:r w:rsidRPr="00603936">
        <w:rPr>
          <w:rFonts w:ascii="宋体" w:hAnsi="宋体"/>
          <w:sz w:val="24"/>
        </w:rPr>
        <w:t>17,935.00</w:t>
      </w:r>
      <w:r w:rsidRPr="00B64B42">
        <w:rPr>
          <w:rFonts w:ascii="宋体" w:hAnsi="宋体" w:hint="eastAsia"/>
          <w:sz w:val="24"/>
        </w:rPr>
        <w:t>万元，总负债为</w:t>
      </w:r>
      <w:r w:rsidRPr="00603936">
        <w:rPr>
          <w:rFonts w:ascii="宋体" w:hAnsi="宋体"/>
          <w:sz w:val="24"/>
        </w:rPr>
        <w:t>9,397.45</w:t>
      </w:r>
      <w:r w:rsidRPr="00B64B42">
        <w:rPr>
          <w:rFonts w:ascii="宋体" w:hAnsi="宋体" w:hint="eastAsia"/>
          <w:sz w:val="24"/>
        </w:rPr>
        <w:t>万元，净资产为</w:t>
      </w:r>
      <w:r w:rsidRPr="00603936">
        <w:rPr>
          <w:rFonts w:ascii="宋体" w:hAnsi="宋体"/>
          <w:sz w:val="24"/>
        </w:rPr>
        <w:t>8,537.55</w:t>
      </w:r>
      <w:r w:rsidRPr="00B64B42">
        <w:rPr>
          <w:rFonts w:ascii="宋体" w:hAnsi="宋体" w:hint="eastAsia"/>
          <w:sz w:val="24"/>
        </w:rPr>
        <w:t>万元</w:t>
      </w:r>
      <w:r>
        <w:rPr>
          <w:rFonts w:ascii="宋体" w:hAnsi="宋体" w:hint="eastAsia"/>
          <w:sz w:val="24"/>
        </w:rPr>
        <w:t>。</w:t>
      </w:r>
      <w:r w:rsidRPr="00603936">
        <w:rPr>
          <w:rFonts w:ascii="宋体" w:hAnsi="宋体" w:hint="eastAsia"/>
          <w:sz w:val="24"/>
        </w:rPr>
        <w:t>资产基础法评估后的总资产价值为</w:t>
      </w:r>
      <w:r w:rsidRPr="00603936">
        <w:rPr>
          <w:rFonts w:ascii="宋体" w:hAnsi="宋体"/>
          <w:sz w:val="24"/>
        </w:rPr>
        <w:t>19,610.50</w:t>
      </w:r>
      <w:r w:rsidRPr="00603936">
        <w:rPr>
          <w:rFonts w:ascii="宋体" w:hAnsi="宋体" w:hint="eastAsia"/>
          <w:sz w:val="24"/>
        </w:rPr>
        <w:t>万元，总负债为</w:t>
      </w:r>
      <w:r w:rsidRPr="00603936">
        <w:rPr>
          <w:rFonts w:ascii="宋体" w:hAnsi="宋体"/>
          <w:sz w:val="24"/>
        </w:rPr>
        <w:t>9,397.45</w:t>
      </w:r>
      <w:r w:rsidRPr="00603936">
        <w:rPr>
          <w:rFonts w:ascii="宋体" w:hAnsi="宋体" w:hint="eastAsia"/>
          <w:sz w:val="24"/>
        </w:rPr>
        <w:t>万元，净资产为</w:t>
      </w:r>
      <w:r w:rsidRPr="00603936">
        <w:rPr>
          <w:rFonts w:ascii="宋体" w:hAnsi="宋体"/>
          <w:sz w:val="24"/>
        </w:rPr>
        <w:t>10,213.05</w:t>
      </w:r>
      <w:r w:rsidRPr="00603936">
        <w:rPr>
          <w:rFonts w:ascii="宋体" w:hAnsi="宋体" w:hint="eastAsia"/>
          <w:sz w:val="24"/>
        </w:rPr>
        <w:t>万元</w:t>
      </w:r>
      <w:r w:rsidRPr="00603936">
        <w:rPr>
          <w:rFonts w:ascii="宋体" w:hAnsi="宋体"/>
          <w:sz w:val="24"/>
        </w:rPr>
        <w:t>。</w:t>
      </w:r>
      <w:r w:rsidRPr="00603936">
        <w:rPr>
          <w:rFonts w:ascii="宋体" w:hAnsi="宋体" w:hint="eastAsia"/>
          <w:sz w:val="24"/>
        </w:rPr>
        <w:t>收益法评估结果为49,993.50</w:t>
      </w:r>
      <w:r>
        <w:rPr>
          <w:rFonts w:ascii="宋体" w:hAnsi="宋体" w:hint="eastAsia"/>
          <w:sz w:val="24"/>
        </w:rPr>
        <w:t>万元，</w:t>
      </w:r>
      <w:r w:rsidRPr="00603936">
        <w:rPr>
          <w:rFonts w:ascii="宋体" w:hAnsi="宋体" w:hint="eastAsia"/>
          <w:sz w:val="24"/>
        </w:rPr>
        <w:t>较账面净资产增值41,455.95万元。</w:t>
      </w:r>
      <w:r w:rsidRPr="00603936">
        <w:rPr>
          <w:rFonts w:ascii="宋体" w:hAnsi="宋体"/>
          <w:sz w:val="24"/>
        </w:rPr>
        <w:t>本次评估采用</w:t>
      </w:r>
      <w:r w:rsidRPr="00603936">
        <w:rPr>
          <w:rFonts w:ascii="宋体" w:hAnsi="宋体" w:hint="eastAsia"/>
          <w:sz w:val="24"/>
        </w:rPr>
        <w:t>收益</w:t>
      </w:r>
      <w:r w:rsidRPr="00603936">
        <w:rPr>
          <w:rFonts w:ascii="宋体" w:hAnsi="宋体"/>
          <w:sz w:val="24"/>
        </w:rPr>
        <w:t>法</w:t>
      </w:r>
      <w:r w:rsidRPr="00603936">
        <w:rPr>
          <w:rFonts w:ascii="宋体" w:hAnsi="宋体" w:hint="eastAsia"/>
          <w:sz w:val="24"/>
        </w:rPr>
        <w:t>评估</w:t>
      </w:r>
      <w:r w:rsidRPr="00603936">
        <w:rPr>
          <w:rFonts w:ascii="宋体" w:hAnsi="宋体"/>
          <w:sz w:val="24"/>
        </w:rPr>
        <w:t>结果作为最终结果。</w:t>
      </w:r>
    </w:p>
    <w:p w:rsidR="00B11E15" w:rsidRDefault="00B11E15" w:rsidP="00B11E15">
      <w:pPr>
        <w:adjustRightInd w:val="0"/>
        <w:snapToGrid w:val="0"/>
        <w:spacing w:line="360" w:lineRule="auto"/>
        <w:ind w:firstLineChars="150" w:firstLine="360"/>
        <w:rPr>
          <w:rFonts w:ascii="宋体" w:hAnsi="宋体"/>
          <w:sz w:val="24"/>
        </w:rPr>
      </w:pPr>
      <w:r>
        <w:rPr>
          <w:rFonts w:ascii="宋体" w:hAnsi="宋体" w:hint="eastAsia"/>
          <w:sz w:val="24"/>
        </w:rPr>
        <w:t>（三</w:t>
      </w:r>
      <w:r w:rsidRPr="00EE77F0">
        <w:rPr>
          <w:rFonts w:ascii="宋体" w:hAnsi="宋体" w:hint="eastAsia"/>
          <w:sz w:val="24"/>
        </w:rPr>
        <w:t>）交易标的定价情况</w:t>
      </w:r>
    </w:p>
    <w:p w:rsidR="00B11E15" w:rsidRPr="004F2FDF" w:rsidRDefault="00B11E15" w:rsidP="00B11E15">
      <w:pPr>
        <w:adjustRightInd w:val="0"/>
        <w:snapToGrid w:val="0"/>
        <w:spacing w:line="360" w:lineRule="auto"/>
        <w:ind w:firstLineChars="200" w:firstLine="480"/>
        <w:rPr>
          <w:rFonts w:ascii="宋体" w:hAnsi="宋体"/>
          <w:color w:val="000000"/>
          <w:sz w:val="24"/>
        </w:rPr>
      </w:pPr>
      <w:r w:rsidRPr="00B64B42">
        <w:rPr>
          <w:rFonts w:ascii="宋体" w:hAnsi="宋体" w:hint="eastAsia"/>
          <w:color w:val="000000"/>
          <w:sz w:val="24"/>
        </w:rPr>
        <w:t>根据资产评估结果，</w:t>
      </w:r>
      <w:r>
        <w:rPr>
          <w:rFonts w:ascii="宋体" w:hAnsi="宋体" w:hint="eastAsia"/>
          <w:color w:val="000000"/>
          <w:sz w:val="24"/>
        </w:rPr>
        <w:t>新华瑞德44%</w:t>
      </w:r>
      <w:r w:rsidRPr="00B64B42">
        <w:rPr>
          <w:rFonts w:ascii="宋体" w:hAnsi="宋体" w:hint="eastAsia"/>
          <w:color w:val="000000"/>
          <w:sz w:val="24"/>
        </w:rPr>
        <w:t>股权评估价值为</w:t>
      </w:r>
      <w:r w:rsidRPr="00A71AFF">
        <w:rPr>
          <w:rFonts w:ascii="宋体" w:hAnsi="宋体"/>
          <w:sz w:val="24"/>
        </w:rPr>
        <w:t>21,997.14</w:t>
      </w:r>
      <w:r w:rsidRPr="00B64B42">
        <w:rPr>
          <w:rFonts w:ascii="宋体" w:hAnsi="宋体" w:hint="eastAsia"/>
          <w:sz w:val="24"/>
        </w:rPr>
        <w:t>万元</w:t>
      </w:r>
      <w:r w:rsidRPr="00B64B42">
        <w:rPr>
          <w:rFonts w:ascii="宋体" w:hAnsi="宋体" w:hint="eastAsia"/>
          <w:color w:val="000000"/>
          <w:sz w:val="24"/>
        </w:rPr>
        <w:t>。公司将按照国有产权交易有关管理制度，通过产权交易所公开挂牌的方式转让所持</w:t>
      </w:r>
      <w:r>
        <w:rPr>
          <w:rFonts w:ascii="宋体" w:hAnsi="宋体" w:hint="eastAsia"/>
          <w:color w:val="000000"/>
          <w:sz w:val="24"/>
        </w:rPr>
        <w:t>的新华瑞德44</w:t>
      </w:r>
      <w:r w:rsidRPr="00B64B42">
        <w:rPr>
          <w:rFonts w:ascii="宋体" w:hAnsi="宋体"/>
          <w:color w:val="000000"/>
          <w:sz w:val="24"/>
        </w:rPr>
        <w:t>%</w:t>
      </w:r>
      <w:r w:rsidRPr="00B64B42">
        <w:rPr>
          <w:rFonts w:ascii="宋体" w:hAnsi="宋体" w:hint="eastAsia"/>
          <w:color w:val="000000"/>
          <w:sz w:val="24"/>
        </w:rPr>
        <w:t>股权，挂牌价为</w:t>
      </w:r>
      <w:r>
        <w:rPr>
          <w:rFonts w:ascii="宋体" w:hAnsi="宋体" w:hint="eastAsia"/>
          <w:color w:val="000000"/>
          <w:sz w:val="24"/>
        </w:rPr>
        <w:t>22,000</w:t>
      </w:r>
      <w:r w:rsidRPr="00B64B42">
        <w:rPr>
          <w:rFonts w:ascii="宋体" w:hAnsi="宋体" w:hint="eastAsia"/>
          <w:color w:val="000000"/>
          <w:sz w:val="24"/>
        </w:rPr>
        <w:t>万元。股权转让</w:t>
      </w:r>
      <w:r>
        <w:rPr>
          <w:rFonts w:ascii="宋体" w:hAnsi="宋体" w:hint="eastAsia"/>
          <w:color w:val="000000"/>
          <w:sz w:val="24"/>
        </w:rPr>
        <w:t>款</w:t>
      </w:r>
      <w:r w:rsidRPr="00B64B42">
        <w:rPr>
          <w:rFonts w:ascii="宋体" w:hAnsi="宋体" w:hint="eastAsia"/>
          <w:color w:val="000000"/>
          <w:sz w:val="24"/>
        </w:rPr>
        <w:t>按照产权交易所的要求，由受让方以现</w:t>
      </w:r>
      <w:r w:rsidRPr="00603936">
        <w:rPr>
          <w:rFonts w:ascii="宋体" w:hAnsi="宋体" w:hint="eastAsia"/>
          <w:sz w:val="24"/>
        </w:rPr>
        <w:t>金方式进行支付。</w:t>
      </w:r>
    </w:p>
    <w:p w:rsidR="00B11E15" w:rsidRPr="00603936" w:rsidRDefault="00B11E15" w:rsidP="00B11E15">
      <w:pPr>
        <w:adjustRightInd w:val="0"/>
        <w:snapToGrid w:val="0"/>
        <w:spacing w:line="360" w:lineRule="auto"/>
        <w:ind w:firstLineChars="200" w:firstLine="480"/>
        <w:rPr>
          <w:rFonts w:ascii="宋体" w:hAnsi="宋体"/>
          <w:sz w:val="24"/>
        </w:rPr>
      </w:pPr>
      <w:r w:rsidRPr="00603936">
        <w:rPr>
          <w:rFonts w:ascii="宋体" w:hAnsi="宋体" w:hint="eastAsia"/>
          <w:sz w:val="24"/>
        </w:rPr>
        <w:t>根据资产评估结果，新华瑞德引入外部增资后30.9077%股权的评估值为</w:t>
      </w:r>
      <w:r>
        <w:rPr>
          <w:rFonts w:ascii="宋体" w:hAnsi="宋体" w:hint="eastAsia"/>
          <w:sz w:val="24"/>
        </w:rPr>
        <w:t>22,364</w:t>
      </w:r>
      <w:r w:rsidRPr="00B64B42">
        <w:rPr>
          <w:rFonts w:ascii="宋体" w:hAnsi="宋体" w:hint="eastAsia"/>
          <w:sz w:val="24"/>
        </w:rPr>
        <w:t>万元</w:t>
      </w:r>
      <w:r w:rsidRPr="00603936">
        <w:rPr>
          <w:rFonts w:ascii="宋体" w:hAnsi="宋体" w:hint="eastAsia"/>
          <w:sz w:val="24"/>
        </w:rPr>
        <w:t>。公司将按照国有产权交易有关管理制度，通过产权交易所公开挂牌的方式引入外部增资</w:t>
      </w:r>
      <w:r>
        <w:rPr>
          <w:rFonts w:ascii="宋体" w:hAnsi="宋体" w:hint="eastAsia"/>
          <w:sz w:val="24"/>
        </w:rPr>
        <w:t>（占</w:t>
      </w:r>
      <w:r w:rsidRPr="00603936">
        <w:rPr>
          <w:rFonts w:ascii="宋体" w:hAnsi="宋体" w:hint="eastAsia"/>
          <w:sz w:val="24"/>
        </w:rPr>
        <w:t>新华瑞德</w:t>
      </w:r>
      <w:r>
        <w:rPr>
          <w:rFonts w:ascii="宋体" w:hAnsi="宋体" w:hint="eastAsia"/>
          <w:sz w:val="24"/>
        </w:rPr>
        <w:t>增资后的</w:t>
      </w:r>
      <w:r w:rsidRPr="00603936">
        <w:rPr>
          <w:rFonts w:ascii="宋体" w:hAnsi="宋体" w:hint="eastAsia"/>
          <w:sz w:val="24"/>
        </w:rPr>
        <w:t>30.9077%</w:t>
      </w:r>
      <w:r>
        <w:rPr>
          <w:rFonts w:ascii="宋体" w:hAnsi="宋体" w:hint="eastAsia"/>
          <w:sz w:val="24"/>
        </w:rPr>
        <w:t>股权）</w:t>
      </w:r>
      <w:r w:rsidRPr="00603936">
        <w:rPr>
          <w:rFonts w:ascii="宋体" w:hAnsi="宋体" w:hint="eastAsia"/>
          <w:sz w:val="24"/>
        </w:rPr>
        <w:t>，挂牌价为22</w:t>
      </w:r>
      <w:r>
        <w:rPr>
          <w:rFonts w:ascii="宋体" w:hAnsi="宋体" w:hint="eastAsia"/>
          <w:sz w:val="24"/>
        </w:rPr>
        <w:t>,</w:t>
      </w:r>
      <w:r w:rsidRPr="00603936">
        <w:rPr>
          <w:rFonts w:ascii="宋体" w:hAnsi="宋体" w:hint="eastAsia"/>
          <w:sz w:val="24"/>
        </w:rPr>
        <w:t>367万元。增资款按照产权交易所的要求，由增资方以现金方式进行支付。</w:t>
      </w:r>
    </w:p>
    <w:p w:rsidR="00B11E15" w:rsidRDefault="00B11E15" w:rsidP="00B11E15">
      <w:pPr>
        <w:adjustRightInd w:val="0"/>
        <w:snapToGrid w:val="0"/>
        <w:spacing w:line="360" w:lineRule="auto"/>
        <w:ind w:firstLineChars="200" w:firstLine="480"/>
        <w:rPr>
          <w:rFonts w:ascii="宋体" w:hAnsi="宋体"/>
          <w:sz w:val="24"/>
        </w:rPr>
      </w:pPr>
    </w:p>
    <w:p w:rsidR="00B11E15" w:rsidRPr="00EE77F0" w:rsidRDefault="00B11E15" w:rsidP="00B11E15">
      <w:pPr>
        <w:adjustRightInd w:val="0"/>
        <w:snapToGrid w:val="0"/>
        <w:spacing w:line="360" w:lineRule="auto"/>
        <w:ind w:firstLineChars="200" w:firstLine="480"/>
        <w:rPr>
          <w:rFonts w:ascii="宋体" w:hAnsi="宋体"/>
          <w:sz w:val="24"/>
        </w:rPr>
      </w:pPr>
      <w:r>
        <w:rPr>
          <w:rFonts w:ascii="宋体" w:hAnsi="宋体" w:hint="eastAsia"/>
          <w:sz w:val="24"/>
        </w:rPr>
        <w:t>四</w:t>
      </w:r>
      <w:r w:rsidRPr="00EE77F0">
        <w:rPr>
          <w:rFonts w:ascii="宋体" w:hAnsi="宋体" w:hint="eastAsia"/>
          <w:sz w:val="24"/>
        </w:rPr>
        <w:t>、涉及</w:t>
      </w:r>
      <w:r>
        <w:rPr>
          <w:rFonts w:ascii="宋体" w:hAnsi="宋体" w:hint="eastAsia"/>
          <w:sz w:val="24"/>
        </w:rPr>
        <w:t>股权转让以及增资</w:t>
      </w:r>
      <w:r w:rsidRPr="00EE77F0">
        <w:rPr>
          <w:rFonts w:ascii="宋体" w:hAnsi="宋体" w:hint="eastAsia"/>
          <w:sz w:val="24"/>
        </w:rPr>
        <w:t>的其他安排</w:t>
      </w:r>
    </w:p>
    <w:p w:rsidR="00B11E15" w:rsidRDefault="00B11E15" w:rsidP="00B11E15">
      <w:pPr>
        <w:adjustRightInd w:val="0"/>
        <w:snapToGrid w:val="0"/>
        <w:spacing w:line="360" w:lineRule="auto"/>
        <w:ind w:firstLineChars="200" w:firstLine="480"/>
        <w:rPr>
          <w:rFonts w:ascii="宋体" w:hAnsi="宋体"/>
          <w:sz w:val="24"/>
        </w:rPr>
      </w:pPr>
      <w:r>
        <w:rPr>
          <w:rFonts w:ascii="宋体" w:hAnsi="宋体" w:hint="eastAsia"/>
          <w:sz w:val="24"/>
        </w:rPr>
        <w:t>本次交易不涉及人员安置、土地租赁等情况。本次出售股权</w:t>
      </w:r>
      <w:r w:rsidRPr="00B64B42">
        <w:rPr>
          <w:rFonts w:ascii="宋体" w:hAnsi="宋体" w:hint="eastAsia"/>
          <w:sz w:val="24"/>
        </w:rPr>
        <w:t>所得款项将用于</w:t>
      </w:r>
      <w:r w:rsidRPr="00B01D7A">
        <w:rPr>
          <w:rFonts w:ascii="宋体" w:hAnsi="宋体" w:hint="eastAsia"/>
          <w:sz w:val="24"/>
        </w:rPr>
        <w:t>补充公司流动资金或其他项目开支</w:t>
      </w:r>
      <w:r w:rsidRPr="00B64B42">
        <w:rPr>
          <w:rFonts w:ascii="宋体" w:hAnsi="宋体" w:hint="eastAsia"/>
          <w:sz w:val="24"/>
        </w:rPr>
        <w:t>。</w:t>
      </w:r>
      <w:r>
        <w:rPr>
          <w:rFonts w:ascii="宋体" w:hAnsi="宋体" w:hint="eastAsia"/>
          <w:sz w:val="24"/>
        </w:rPr>
        <w:t>新华瑞德增资所得款项将用于</w:t>
      </w:r>
      <w:r w:rsidRPr="00B01D7A">
        <w:rPr>
          <w:rFonts w:ascii="宋体" w:hAnsi="宋体" w:hint="eastAsia"/>
          <w:sz w:val="24"/>
        </w:rPr>
        <w:t>日常经营支出及偿还外部借款</w:t>
      </w:r>
      <w:r>
        <w:rPr>
          <w:rFonts w:ascii="宋体" w:hAnsi="宋体" w:hint="eastAsia"/>
          <w:sz w:val="24"/>
        </w:rPr>
        <w:t>。</w:t>
      </w:r>
    </w:p>
    <w:p w:rsidR="00B11E15" w:rsidRPr="00A71AFF" w:rsidRDefault="00B11E15" w:rsidP="00B11E15">
      <w:pPr>
        <w:adjustRightInd w:val="0"/>
        <w:snapToGrid w:val="0"/>
        <w:spacing w:line="360" w:lineRule="auto"/>
        <w:ind w:firstLineChars="200" w:firstLine="480"/>
        <w:rPr>
          <w:rFonts w:ascii="宋体" w:hAnsi="宋体"/>
          <w:sz w:val="24"/>
        </w:rPr>
      </w:pPr>
      <w:r>
        <w:rPr>
          <w:rFonts w:ascii="宋体" w:hAnsi="宋体" w:hint="eastAsia"/>
          <w:sz w:val="24"/>
        </w:rPr>
        <w:t>本次交易</w:t>
      </w:r>
      <w:r w:rsidRPr="00B64B42">
        <w:rPr>
          <w:rFonts w:ascii="宋体" w:hAnsi="宋体" w:hint="eastAsia"/>
          <w:sz w:val="24"/>
        </w:rPr>
        <w:t>拟通过</w:t>
      </w:r>
      <w:r w:rsidRPr="00AD0B00">
        <w:rPr>
          <w:rFonts w:ascii="宋体" w:hAnsi="宋体" w:hint="eastAsia"/>
          <w:sz w:val="24"/>
        </w:rPr>
        <w:t>产权交易所</w:t>
      </w:r>
      <w:r>
        <w:rPr>
          <w:rFonts w:ascii="宋体" w:hAnsi="宋体" w:hint="eastAsia"/>
          <w:sz w:val="24"/>
        </w:rPr>
        <w:t>以</w:t>
      </w:r>
      <w:r w:rsidRPr="00AD0B00">
        <w:rPr>
          <w:rFonts w:ascii="宋体" w:hAnsi="宋体" w:hint="eastAsia"/>
          <w:sz w:val="24"/>
        </w:rPr>
        <w:t>公开挂牌的方式</w:t>
      </w:r>
      <w:r>
        <w:rPr>
          <w:rFonts w:ascii="宋体" w:hAnsi="宋体" w:hint="eastAsia"/>
          <w:sz w:val="24"/>
        </w:rPr>
        <w:t>确定最终的战略</w:t>
      </w:r>
      <w:r w:rsidRPr="009824F0">
        <w:rPr>
          <w:rFonts w:ascii="宋体" w:hAnsi="宋体" w:hint="eastAsia"/>
          <w:sz w:val="24"/>
        </w:rPr>
        <w:t>投资</w:t>
      </w:r>
      <w:r>
        <w:rPr>
          <w:rFonts w:ascii="宋体" w:hAnsi="宋体" w:hint="eastAsia"/>
          <w:sz w:val="24"/>
        </w:rPr>
        <w:t>者，公司董事会将对交易各方当事人的基本情况及其交易履约能力进行</w:t>
      </w:r>
      <w:r w:rsidRPr="00EE77F0">
        <w:rPr>
          <w:rFonts w:ascii="宋体" w:hAnsi="宋体" w:hint="eastAsia"/>
          <w:sz w:val="24"/>
        </w:rPr>
        <w:t>必要的尽职调查</w:t>
      </w:r>
      <w:r>
        <w:rPr>
          <w:rFonts w:ascii="宋体" w:hAnsi="宋体" w:hint="eastAsia"/>
          <w:sz w:val="24"/>
        </w:rPr>
        <w:t>，有关情况待</w:t>
      </w:r>
      <w:r w:rsidRPr="00EE77F0">
        <w:rPr>
          <w:rFonts w:ascii="宋体" w:hAnsi="宋体" w:hint="eastAsia"/>
          <w:sz w:val="24"/>
        </w:rPr>
        <w:t>交易合同签署后</w:t>
      </w:r>
      <w:r>
        <w:rPr>
          <w:rFonts w:ascii="宋体" w:hAnsi="宋体" w:hint="eastAsia"/>
          <w:sz w:val="24"/>
        </w:rPr>
        <w:t>另行公告。</w:t>
      </w:r>
    </w:p>
    <w:p w:rsidR="00B11E15" w:rsidRDefault="00B11E15" w:rsidP="00B11E15">
      <w:pPr>
        <w:adjustRightInd w:val="0"/>
        <w:snapToGrid w:val="0"/>
        <w:spacing w:line="360" w:lineRule="auto"/>
        <w:ind w:firstLineChars="200" w:firstLine="480"/>
        <w:rPr>
          <w:rFonts w:ascii="宋体" w:hAnsi="宋体"/>
          <w:sz w:val="24"/>
        </w:rPr>
      </w:pPr>
    </w:p>
    <w:p w:rsidR="00B11E15" w:rsidRPr="00EE77F0" w:rsidRDefault="00B11E15" w:rsidP="00B11E15">
      <w:pPr>
        <w:adjustRightInd w:val="0"/>
        <w:snapToGrid w:val="0"/>
        <w:spacing w:line="360" w:lineRule="auto"/>
        <w:ind w:firstLineChars="200" w:firstLine="480"/>
        <w:rPr>
          <w:rFonts w:ascii="宋体" w:hAnsi="宋体"/>
          <w:sz w:val="24"/>
        </w:rPr>
      </w:pPr>
      <w:r>
        <w:rPr>
          <w:rFonts w:ascii="宋体" w:hAnsi="宋体" w:hint="eastAsia"/>
          <w:sz w:val="24"/>
        </w:rPr>
        <w:t>五</w:t>
      </w:r>
      <w:r w:rsidRPr="00EE77F0">
        <w:rPr>
          <w:rFonts w:ascii="宋体" w:hAnsi="宋体" w:hint="eastAsia"/>
          <w:sz w:val="24"/>
        </w:rPr>
        <w:t>、</w:t>
      </w:r>
      <w:r>
        <w:rPr>
          <w:rFonts w:ascii="宋体" w:hAnsi="宋体" w:hint="eastAsia"/>
          <w:sz w:val="24"/>
        </w:rPr>
        <w:t>出售新华瑞德股权以及新华瑞德增资</w:t>
      </w:r>
      <w:r w:rsidRPr="00EE77F0">
        <w:rPr>
          <w:rFonts w:ascii="宋体" w:hAnsi="宋体" w:hint="eastAsia"/>
          <w:sz w:val="24"/>
        </w:rPr>
        <w:t>的目的和对公司的影响</w:t>
      </w:r>
    </w:p>
    <w:p w:rsidR="00B11E15" w:rsidRDefault="00B11E15" w:rsidP="00B11E15">
      <w:pPr>
        <w:snapToGrid w:val="0"/>
        <w:spacing w:line="360" w:lineRule="auto"/>
        <w:ind w:firstLine="420"/>
        <w:jc w:val="left"/>
        <w:rPr>
          <w:rFonts w:ascii="宋体" w:hAnsi="宋体"/>
          <w:sz w:val="24"/>
        </w:rPr>
      </w:pPr>
      <w:r>
        <w:rPr>
          <w:rFonts w:ascii="宋体" w:hAnsi="宋体" w:hint="eastAsia"/>
          <w:sz w:val="24"/>
        </w:rPr>
        <w:t>1、通过转让新华瑞德股权以及新华瑞德增资的方式引入战略投资人，有利于新华瑞德股权多元化，改善法人治理结构，符合当前国家混合所有制改革方向；有利于按照移动互联网产业的特点和规律推动新华瑞德的持续发展；有利于弥补</w:t>
      </w:r>
      <w:r>
        <w:rPr>
          <w:rFonts w:ascii="宋体" w:hAnsi="宋体" w:hint="eastAsia"/>
          <w:sz w:val="24"/>
        </w:rPr>
        <w:lastRenderedPageBreak/>
        <w:t>新华瑞德资本金不足，对新华瑞德业务的快速发展提供良好的资金支撑；有利于各方股东共同筹划制定员工激励方案，为公司长远发展奠定良好基础。本次交易预计产生投资收益约4亿元，其中对公司2015年合并报表的损益影响预计4亿元左右，最终数据以会计师事务所的审计结果为准。</w:t>
      </w:r>
    </w:p>
    <w:p w:rsidR="00B11E15" w:rsidRDefault="00B11E15" w:rsidP="00B11E15">
      <w:pPr>
        <w:adjustRightInd w:val="0"/>
        <w:snapToGrid w:val="0"/>
        <w:spacing w:line="360" w:lineRule="auto"/>
        <w:ind w:firstLineChars="200" w:firstLine="480"/>
        <w:rPr>
          <w:rFonts w:ascii="宋体" w:hAnsi="宋体"/>
          <w:sz w:val="24"/>
        </w:rPr>
      </w:pPr>
      <w:r w:rsidRPr="00B64B42">
        <w:rPr>
          <w:rFonts w:ascii="宋体" w:hAnsi="宋体" w:hint="eastAsia"/>
          <w:sz w:val="24"/>
        </w:rPr>
        <w:t>2、</w:t>
      </w:r>
      <w:r>
        <w:rPr>
          <w:rFonts w:ascii="宋体" w:hAnsi="宋体" w:hint="eastAsia"/>
          <w:sz w:val="24"/>
        </w:rPr>
        <w:t>本次出售新华瑞德股权以及新华瑞德增资</w:t>
      </w:r>
      <w:r w:rsidRPr="009A4F29">
        <w:rPr>
          <w:rFonts w:ascii="宋体" w:hAnsi="宋体" w:hint="eastAsia"/>
          <w:sz w:val="24"/>
        </w:rPr>
        <w:t>为一揽子交易</w:t>
      </w:r>
      <w:r w:rsidRPr="00603936">
        <w:rPr>
          <w:rFonts w:ascii="宋体" w:hAnsi="宋体" w:hint="eastAsia"/>
          <w:sz w:val="24"/>
        </w:rPr>
        <w:t>，</w:t>
      </w:r>
      <w:r w:rsidRPr="009A4F29">
        <w:rPr>
          <w:rFonts w:ascii="宋体" w:hAnsi="宋体" w:hint="eastAsia"/>
          <w:sz w:val="24"/>
        </w:rPr>
        <w:t>方案全部实施完成后，</w:t>
      </w:r>
      <w:r w:rsidRPr="00603936">
        <w:rPr>
          <w:rFonts w:ascii="宋体" w:hAnsi="宋体" w:hint="eastAsia"/>
          <w:sz w:val="24"/>
        </w:rPr>
        <w:t>公司将持有新华瑞德37.24</w:t>
      </w:r>
      <w:r w:rsidRPr="00603936">
        <w:rPr>
          <w:rFonts w:ascii="宋体" w:hAnsi="宋体"/>
          <w:sz w:val="24"/>
        </w:rPr>
        <w:t>%</w:t>
      </w:r>
      <w:r w:rsidRPr="00603936">
        <w:rPr>
          <w:rFonts w:ascii="宋体" w:hAnsi="宋体" w:hint="eastAsia"/>
          <w:sz w:val="24"/>
        </w:rPr>
        <w:t>股权，</w:t>
      </w:r>
      <w:r w:rsidRPr="009A4F29">
        <w:rPr>
          <w:rFonts w:ascii="宋体" w:hAnsi="宋体" w:hint="eastAsia"/>
          <w:sz w:val="24"/>
        </w:rPr>
        <w:t>新华瑞德不再纳入大唐电信合并报表范围。</w:t>
      </w:r>
    </w:p>
    <w:p w:rsidR="00B11E15" w:rsidRPr="00B01D7A" w:rsidRDefault="00B11E15" w:rsidP="00B11E15">
      <w:pPr>
        <w:adjustRightInd w:val="0"/>
        <w:snapToGrid w:val="0"/>
        <w:spacing w:line="360" w:lineRule="auto"/>
        <w:ind w:firstLineChars="196" w:firstLine="470"/>
        <w:rPr>
          <w:rFonts w:ascii="宋体" w:hAnsi="宋体"/>
          <w:sz w:val="24"/>
        </w:rPr>
      </w:pPr>
      <w:r w:rsidRPr="00B01D7A">
        <w:rPr>
          <w:rFonts w:ascii="宋体" w:hAnsi="宋体" w:hint="eastAsia"/>
          <w:sz w:val="24"/>
        </w:rPr>
        <w:t>3、公司对新华瑞德在华夏银行北三环支行的银行授信提供</w:t>
      </w:r>
      <w:r w:rsidRPr="00B01D7A">
        <w:rPr>
          <w:rFonts w:ascii="宋体" w:hAnsi="宋体"/>
          <w:sz w:val="24"/>
        </w:rPr>
        <w:t>1</w:t>
      </w:r>
      <w:r>
        <w:rPr>
          <w:rFonts w:ascii="宋体" w:hAnsi="宋体" w:hint="eastAsia"/>
          <w:sz w:val="24"/>
        </w:rPr>
        <w:t>,</w:t>
      </w:r>
      <w:r w:rsidRPr="00B01D7A">
        <w:rPr>
          <w:rFonts w:ascii="宋体" w:hAnsi="宋体"/>
          <w:sz w:val="24"/>
        </w:rPr>
        <w:t>000</w:t>
      </w:r>
      <w:r w:rsidRPr="00B01D7A">
        <w:rPr>
          <w:rFonts w:ascii="宋体" w:hAnsi="宋体" w:hint="eastAsia"/>
          <w:sz w:val="24"/>
        </w:rPr>
        <w:t>万元人民币的最高额担保，担保期限</w:t>
      </w:r>
      <w:r w:rsidRPr="00B01D7A">
        <w:rPr>
          <w:rFonts w:ascii="宋体" w:hAnsi="宋体"/>
          <w:sz w:val="24"/>
        </w:rPr>
        <w:t>2015</w:t>
      </w:r>
      <w:r w:rsidRPr="00B01D7A">
        <w:rPr>
          <w:rFonts w:ascii="宋体" w:hAnsi="宋体" w:hint="eastAsia"/>
          <w:sz w:val="24"/>
        </w:rPr>
        <w:t>年</w:t>
      </w:r>
      <w:r w:rsidRPr="00B01D7A">
        <w:rPr>
          <w:rFonts w:ascii="宋体" w:hAnsi="宋体"/>
          <w:sz w:val="24"/>
        </w:rPr>
        <w:t>5</w:t>
      </w:r>
      <w:r w:rsidRPr="00B01D7A">
        <w:rPr>
          <w:rFonts w:ascii="宋体" w:hAnsi="宋体" w:hint="eastAsia"/>
          <w:sz w:val="24"/>
        </w:rPr>
        <w:t>月</w:t>
      </w:r>
      <w:r w:rsidRPr="00B01D7A">
        <w:rPr>
          <w:rFonts w:ascii="宋体" w:hAnsi="宋体"/>
          <w:sz w:val="24"/>
        </w:rPr>
        <w:t>15</w:t>
      </w:r>
      <w:r w:rsidRPr="00B01D7A">
        <w:rPr>
          <w:rFonts w:ascii="宋体" w:hAnsi="宋体" w:hint="eastAsia"/>
          <w:sz w:val="24"/>
        </w:rPr>
        <w:t>日至</w:t>
      </w:r>
      <w:r w:rsidRPr="00B01D7A">
        <w:rPr>
          <w:rFonts w:ascii="宋体" w:hAnsi="宋体"/>
          <w:sz w:val="24"/>
        </w:rPr>
        <w:t>2016</w:t>
      </w:r>
      <w:r w:rsidRPr="00B01D7A">
        <w:rPr>
          <w:rFonts w:ascii="宋体" w:hAnsi="宋体" w:hint="eastAsia"/>
          <w:sz w:val="24"/>
        </w:rPr>
        <w:t>年</w:t>
      </w:r>
      <w:r w:rsidRPr="00B01D7A">
        <w:rPr>
          <w:rFonts w:ascii="宋体" w:hAnsi="宋体"/>
          <w:sz w:val="24"/>
        </w:rPr>
        <w:t>5</w:t>
      </w:r>
      <w:r w:rsidRPr="00B01D7A">
        <w:rPr>
          <w:rFonts w:ascii="宋体" w:hAnsi="宋体" w:hint="eastAsia"/>
          <w:sz w:val="24"/>
        </w:rPr>
        <w:t>月</w:t>
      </w:r>
      <w:r w:rsidRPr="00B01D7A">
        <w:rPr>
          <w:rFonts w:ascii="宋体" w:hAnsi="宋体"/>
          <w:sz w:val="24"/>
        </w:rPr>
        <w:t>15</w:t>
      </w:r>
      <w:r w:rsidRPr="00B01D7A">
        <w:rPr>
          <w:rFonts w:ascii="宋体" w:hAnsi="宋体" w:hint="eastAsia"/>
          <w:sz w:val="24"/>
        </w:rPr>
        <w:t>日。目前新华瑞德已在该行使用</w:t>
      </w:r>
      <w:r w:rsidRPr="00B01D7A">
        <w:rPr>
          <w:rFonts w:ascii="宋体" w:hAnsi="宋体"/>
          <w:sz w:val="24"/>
        </w:rPr>
        <w:t>500</w:t>
      </w:r>
      <w:r w:rsidRPr="00B01D7A">
        <w:rPr>
          <w:rFonts w:ascii="宋体" w:hAnsi="宋体" w:hint="eastAsia"/>
          <w:sz w:val="24"/>
        </w:rPr>
        <w:t>万流动资金贷款。该笔担保金额较小，整体风险可控。新华瑞德计划在增资完成后，提前偿还该笔贷款。公司后续推进解除该笔担保。</w:t>
      </w:r>
    </w:p>
    <w:p w:rsidR="00B11E15" w:rsidRDefault="00B11E15" w:rsidP="00B11E15">
      <w:pPr>
        <w:adjustRightInd w:val="0"/>
        <w:snapToGrid w:val="0"/>
        <w:spacing w:line="360" w:lineRule="auto"/>
        <w:ind w:firstLineChars="200" w:firstLine="480"/>
        <w:rPr>
          <w:rFonts w:ascii="宋体" w:hAnsi="宋体"/>
          <w:sz w:val="24"/>
          <w:highlight w:val="yellow"/>
        </w:rPr>
      </w:pPr>
    </w:p>
    <w:p w:rsidR="00B11E15" w:rsidRDefault="00B11E15" w:rsidP="00B11E15">
      <w:pPr>
        <w:adjustRightInd w:val="0"/>
        <w:snapToGrid w:val="0"/>
        <w:spacing w:line="360" w:lineRule="auto"/>
        <w:ind w:firstLineChars="150" w:firstLine="360"/>
        <w:rPr>
          <w:rFonts w:ascii="宋体" w:hAnsi="宋体"/>
          <w:sz w:val="24"/>
        </w:rPr>
      </w:pPr>
      <w:r>
        <w:rPr>
          <w:rFonts w:ascii="宋体" w:hAnsi="宋体" w:hint="eastAsia"/>
          <w:sz w:val="24"/>
        </w:rPr>
        <w:t>六</w:t>
      </w:r>
      <w:r w:rsidRPr="00EE77F0">
        <w:rPr>
          <w:rFonts w:ascii="宋体" w:hAnsi="宋体" w:hint="eastAsia"/>
          <w:sz w:val="24"/>
        </w:rPr>
        <w:t>、</w:t>
      </w:r>
      <w:r w:rsidR="008B7EAD">
        <w:rPr>
          <w:rFonts w:ascii="宋体" w:hAnsi="宋体" w:hint="eastAsia"/>
          <w:sz w:val="24"/>
        </w:rPr>
        <w:t>备查文件</w:t>
      </w:r>
    </w:p>
    <w:p w:rsidR="00B11E15" w:rsidRPr="00EE77F0" w:rsidRDefault="00B11E15" w:rsidP="00B11E15">
      <w:pPr>
        <w:adjustRightInd w:val="0"/>
        <w:snapToGrid w:val="0"/>
        <w:spacing w:line="360" w:lineRule="auto"/>
        <w:ind w:firstLineChars="150" w:firstLine="360"/>
        <w:rPr>
          <w:rFonts w:ascii="宋体" w:hAnsi="宋体"/>
          <w:sz w:val="24"/>
        </w:rPr>
      </w:pPr>
      <w:r>
        <w:rPr>
          <w:rFonts w:ascii="宋体" w:hAnsi="宋体" w:hint="eastAsia"/>
          <w:sz w:val="24"/>
        </w:rPr>
        <w:t>（一)经独立董事签字确认的独立董事意见</w:t>
      </w:r>
    </w:p>
    <w:p w:rsidR="00B11E15" w:rsidRDefault="00B11E15" w:rsidP="00B11E15">
      <w:pPr>
        <w:adjustRightInd w:val="0"/>
        <w:snapToGrid w:val="0"/>
        <w:spacing w:line="360" w:lineRule="auto"/>
        <w:ind w:firstLineChars="150" w:firstLine="360"/>
        <w:rPr>
          <w:rFonts w:ascii="宋体" w:hAnsi="宋体"/>
          <w:sz w:val="24"/>
        </w:rPr>
      </w:pPr>
      <w:r>
        <w:rPr>
          <w:rFonts w:ascii="宋体" w:hAnsi="宋体" w:hint="eastAsia"/>
          <w:sz w:val="24"/>
        </w:rPr>
        <w:t>（二）审计报告</w:t>
      </w:r>
    </w:p>
    <w:p w:rsidR="00B11E15" w:rsidRDefault="00B11E15" w:rsidP="00B11E15">
      <w:pPr>
        <w:adjustRightInd w:val="0"/>
        <w:snapToGrid w:val="0"/>
        <w:spacing w:line="360" w:lineRule="auto"/>
        <w:ind w:firstLineChars="150" w:firstLine="360"/>
        <w:rPr>
          <w:rFonts w:ascii="宋体" w:hAnsi="宋体" w:hint="eastAsia"/>
          <w:sz w:val="24"/>
        </w:rPr>
      </w:pPr>
      <w:r>
        <w:rPr>
          <w:rFonts w:ascii="宋体" w:hAnsi="宋体" w:hint="eastAsia"/>
          <w:sz w:val="24"/>
        </w:rPr>
        <w:t>（三）评估报告</w:t>
      </w:r>
    </w:p>
    <w:p w:rsidR="008B7EAD" w:rsidRDefault="008B7EAD" w:rsidP="00B11E15">
      <w:pPr>
        <w:adjustRightInd w:val="0"/>
        <w:snapToGrid w:val="0"/>
        <w:spacing w:line="360" w:lineRule="auto"/>
        <w:ind w:firstLineChars="150" w:firstLine="360"/>
        <w:rPr>
          <w:rFonts w:ascii="宋体" w:hAnsi="宋体"/>
          <w:sz w:val="24"/>
        </w:rPr>
      </w:pPr>
    </w:p>
    <w:p w:rsidR="00A17215" w:rsidRPr="00B11E15" w:rsidRDefault="008B7EAD" w:rsidP="00A17215">
      <w:pPr>
        <w:adjustRightInd w:val="0"/>
        <w:snapToGrid w:val="0"/>
        <w:spacing w:line="360" w:lineRule="auto"/>
        <w:ind w:firstLineChars="150" w:firstLine="360"/>
        <w:rPr>
          <w:rFonts w:ascii="宋体" w:hAnsi="宋体"/>
          <w:sz w:val="24"/>
        </w:rPr>
      </w:pPr>
      <w:r>
        <w:rPr>
          <w:rFonts w:asciiTheme="minorEastAsia" w:eastAsiaTheme="minorEastAsia" w:hAnsiTheme="minorEastAsia" w:hint="eastAsia"/>
          <w:sz w:val="24"/>
        </w:rPr>
        <w:t>以上</w:t>
      </w:r>
      <w:r>
        <w:rPr>
          <w:rFonts w:asciiTheme="minorEastAsia" w:eastAsiaTheme="minorEastAsia" w:hAnsiTheme="minorEastAsia" w:hint="eastAsia"/>
          <w:sz w:val="24"/>
        </w:rPr>
        <w:t>议案</w:t>
      </w:r>
      <w:r w:rsidRPr="00C667DD">
        <w:rPr>
          <w:rFonts w:asciiTheme="minorEastAsia" w:eastAsiaTheme="minorEastAsia" w:hAnsiTheme="minorEastAsia" w:hint="eastAsia"/>
          <w:sz w:val="24"/>
        </w:rPr>
        <w:t>提请股东大会予以审议。</w:t>
      </w:r>
    </w:p>
    <w:p w:rsidR="000C37C8" w:rsidRPr="00A17215" w:rsidRDefault="000C37C8" w:rsidP="000C37C8">
      <w:pPr>
        <w:rPr>
          <w:rFonts w:asciiTheme="minorEastAsia" w:eastAsiaTheme="minorEastAsia" w:hAnsiTheme="minorEastAsia"/>
          <w:sz w:val="24"/>
        </w:rPr>
      </w:pPr>
    </w:p>
    <w:p w:rsidR="000C37C8" w:rsidRPr="007E712C" w:rsidRDefault="000C37C8" w:rsidP="000C37C8">
      <w:pPr>
        <w:rPr>
          <w:rFonts w:asciiTheme="minorEastAsia" w:eastAsiaTheme="minorEastAsia" w:hAnsiTheme="minorEastAsia"/>
          <w:sz w:val="24"/>
        </w:rPr>
      </w:pPr>
    </w:p>
    <w:p w:rsidR="000C37C8" w:rsidRPr="007E712C" w:rsidRDefault="000C37C8" w:rsidP="00B11E15">
      <w:pPr>
        <w:tabs>
          <w:tab w:val="left" w:pos="1418"/>
        </w:tabs>
        <w:adjustRightInd w:val="0"/>
        <w:snapToGrid w:val="0"/>
        <w:spacing w:line="360" w:lineRule="auto"/>
        <w:ind w:firstLineChars="2200" w:firstLine="5280"/>
        <w:jc w:val="left"/>
        <w:rPr>
          <w:rFonts w:asciiTheme="minorEastAsia" w:eastAsiaTheme="minorEastAsia" w:hAnsiTheme="minorEastAsia"/>
          <w:sz w:val="24"/>
        </w:rPr>
      </w:pPr>
      <w:r w:rsidRPr="007E712C">
        <w:rPr>
          <w:rFonts w:asciiTheme="minorEastAsia" w:eastAsiaTheme="minorEastAsia" w:hAnsiTheme="minorEastAsia" w:hint="eastAsia"/>
          <w:sz w:val="24"/>
        </w:rPr>
        <w:t>大唐电信科技股份有限公司</w:t>
      </w:r>
    </w:p>
    <w:p w:rsidR="000C37C8" w:rsidRPr="007E712C" w:rsidRDefault="000C37C8" w:rsidP="000C37C8">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sidRPr="007E712C">
        <w:rPr>
          <w:rFonts w:asciiTheme="minorEastAsia" w:eastAsiaTheme="minorEastAsia" w:hAnsiTheme="minorEastAsia"/>
          <w:sz w:val="24"/>
        </w:rPr>
        <w:t xml:space="preserve">                    </w:t>
      </w:r>
      <w:r w:rsidR="00B11E15">
        <w:rPr>
          <w:rFonts w:asciiTheme="minorEastAsia" w:eastAsiaTheme="minorEastAsia" w:hAnsiTheme="minorEastAsia"/>
          <w:sz w:val="24"/>
        </w:rPr>
        <w:t xml:space="preserve">                               </w:t>
      </w:r>
      <w:r w:rsidRPr="007E712C">
        <w:rPr>
          <w:rFonts w:asciiTheme="minorEastAsia" w:eastAsiaTheme="minorEastAsia" w:hAnsiTheme="minorEastAsia"/>
          <w:sz w:val="24"/>
        </w:rPr>
        <w:t>201</w:t>
      </w:r>
      <w:r w:rsidR="00A17215">
        <w:rPr>
          <w:rFonts w:asciiTheme="minorEastAsia" w:eastAsiaTheme="minorEastAsia" w:hAnsiTheme="minorEastAsia" w:hint="eastAsia"/>
          <w:sz w:val="24"/>
        </w:rPr>
        <w:t>5</w:t>
      </w:r>
      <w:r w:rsidRPr="007E712C">
        <w:rPr>
          <w:rFonts w:asciiTheme="minorEastAsia" w:eastAsiaTheme="minorEastAsia" w:hAnsiTheme="minorEastAsia" w:hint="eastAsia"/>
          <w:sz w:val="24"/>
        </w:rPr>
        <w:t>年</w:t>
      </w:r>
      <w:r w:rsidR="00A17215">
        <w:rPr>
          <w:rFonts w:asciiTheme="minorEastAsia" w:eastAsiaTheme="minorEastAsia" w:hAnsiTheme="minorEastAsia" w:hint="eastAsia"/>
          <w:sz w:val="24"/>
        </w:rPr>
        <w:t>10月14日</w:t>
      </w:r>
    </w:p>
    <w:p w:rsidR="000C37C8" w:rsidRPr="005F2A6B" w:rsidRDefault="000C37C8" w:rsidP="000C37C8">
      <w:pPr>
        <w:tabs>
          <w:tab w:val="left" w:pos="1418"/>
        </w:tabs>
        <w:spacing w:line="360" w:lineRule="auto"/>
        <w:ind w:firstLineChars="196" w:firstLine="470"/>
        <w:jc w:val="right"/>
        <w:rPr>
          <w:rFonts w:asciiTheme="minorEastAsia" w:hAnsiTheme="minorEastAsia"/>
          <w:sz w:val="24"/>
        </w:rPr>
      </w:pPr>
    </w:p>
    <w:p w:rsidR="000C37C8" w:rsidRDefault="000C37C8" w:rsidP="000C37C8">
      <w:pPr>
        <w:widowControl/>
        <w:jc w:val="left"/>
        <w:rPr>
          <w:rFonts w:ascii="黑体" w:eastAsia="黑体" w:hAnsi="黑体"/>
          <w:sz w:val="36"/>
          <w:szCs w:val="36"/>
        </w:rPr>
      </w:pPr>
      <w:r>
        <w:rPr>
          <w:rFonts w:ascii="黑体" w:eastAsia="黑体" w:hAnsi="黑体"/>
          <w:sz w:val="36"/>
          <w:szCs w:val="36"/>
        </w:rPr>
        <w:br w:type="page"/>
      </w:r>
    </w:p>
    <w:p w:rsidR="00815929" w:rsidRDefault="00815929" w:rsidP="00815929">
      <w:pPr>
        <w:spacing w:line="360" w:lineRule="auto"/>
        <w:ind w:firstLineChars="100" w:firstLine="320"/>
        <w:rPr>
          <w:rFonts w:ascii="黑体" w:eastAsia="黑体" w:hAnsi="黑体"/>
          <w:sz w:val="32"/>
          <w:szCs w:val="32"/>
        </w:rPr>
      </w:pPr>
      <w:r w:rsidRPr="00815929">
        <w:rPr>
          <w:rFonts w:ascii="黑体" w:eastAsia="黑体" w:hAnsi="黑体" w:hint="eastAsia"/>
          <w:sz w:val="32"/>
          <w:szCs w:val="32"/>
        </w:rPr>
        <w:lastRenderedPageBreak/>
        <w:t>关于广州要玩娱乐网络技术有限公司使用部分自有资金</w:t>
      </w:r>
    </w:p>
    <w:p w:rsidR="00815929" w:rsidRPr="00815929" w:rsidRDefault="00815929" w:rsidP="00815929">
      <w:pPr>
        <w:spacing w:line="360" w:lineRule="auto"/>
        <w:ind w:firstLineChars="800" w:firstLine="2560"/>
        <w:rPr>
          <w:rFonts w:ascii="黑体" w:eastAsia="黑体" w:hAnsi="黑体"/>
          <w:sz w:val="32"/>
          <w:szCs w:val="32"/>
        </w:rPr>
      </w:pPr>
      <w:r w:rsidRPr="00815929">
        <w:rPr>
          <w:rFonts w:ascii="黑体" w:eastAsia="黑体" w:hAnsi="黑体" w:hint="eastAsia"/>
          <w:sz w:val="32"/>
          <w:szCs w:val="32"/>
        </w:rPr>
        <w:t>购买理财产品的议案</w:t>
      </w:r>
    </w:p>
    <w:p w:rsidR="000C37C8" w:rsidRPr="00C667DD" w:rsidRDefault="000C37C8" w:rsidP="000C37C8">
      <w:pPr>
        <w:spacing w:beforeLines="50" w:before="156" w:afterLines="50" w:after="156" w:line="360" w:lineRule="auto"/>
        <w:ind w:leftChars="50" w:left="105" w:rightChars="50" w:right="105"/>
        <w:rPr>
          <w:rFonts w:asciiTheme="minorEastAsia" w:eastAsiaTheme="minorEastAsia" w:hAnsiTheme="minorEastAsia"/>
          <w:sz w:val="24"/>
        </w:rPr>
      </w:pPr>
      <w:r w:rsidRPr="00C667DD">
        <w:rPr>
          <w:rFonts w:asciiTheme="minorEastAsia" w:eastAsiaTheme="minorEastAsia" w:hAnsiTheme="minorEastAsia" w:hint="eastAsia"/>
          <w:sz w:val="24"/>
        </w:rPr>
        <w:t>各位股东：</w:t>
      </w:r>
    </w:p>
    <w:p w:rsidR="000C37C8" w:rsidRPr="00C667DD" w:rsidRDefault="000C37C8" w:rsidP="000C37C8">
      <w:pPr>
        <w:spacing w:beforeLines="50" w:before="156" w:afterLines="50" w:after="156" w:line="360" w:lineRule="auto"/>
        <w:ind w:rightChars="50" w:right="105" w:firstLineChars="200" w:firstLine="480"/>
        <w:rPr>
          <w:rFonts w:asciiTheme="minorEastAsia" w:eastAsiaTheme="minorEastAsia" w:hAnsiTheme="minorEastAsia"/>
          <w:sz w:val="24"/>
        </w:rPr>
      </w:pPr>
      <w:r w:rsidRPr="00C667DD">
        <w:rPr>
          <w:rFonts w:asciiTheme="minorEastAsia" w:eastAsiaTheme="minorEastAsia" w:hAnsiTheme="minorEastAsia" w:hint="eastAsia"/>
          <w:sz w:val="24"/>
        </w:rPr>
        <w:t>公司第六届第</w:t>
      </w:r>
      <w:r w:rsidR="00815929">
        <w:rPr>
          <w:rFonts w:asciiTheme="minorEastAsia" w:eastAsiaTheme="minorEastAsia" w:hAnsiTheme="minorEastAsia" w:hint="eastAsia"/>
          <w:sz w:val="24"/>
        </w:rPr>
        <w:t>三</w:t>
      </w:r>
      <w:r w:rsidRPr="00C667DD">
        <w:rPr>
          <w:rFonts w:asciiTheme="minorEastAsia" w:eastAsiaTheme="minorEastAsia" w:hAnsiTheme="minorEastAsia" w:hint="eastAsia"/>
          <w:sz w:val="24"/>
        </w:rPr>
        <w:t>十二次董事会</w:t>
      </w:r>
      <w:r w:rsidR="00B11E15" w:rsidRPr="00143C30">
        <w:rPr>
          <w:rFonts w:ascii="宋体" w:hAnsi="宋体" w:hint="eastAsia"/>
          <w:sz w:val="24"/>
        </w:rPr>
        <w:t>审议通过</w:t>
      </w:r>
      <w:r w:rsidR="00B11E15" w:rsidRPr="00B833C9">
        <w:rPr>
          <w:rFonts w:ascii="宋体" w:hAnsi="宋体" w:hint="eastAsia"/>
          <w:color w:val="000000"/>
          <w:sz w:val="24"/>
        </w:rPr>
        <w:t>《</w:t>
      </w:r>
      <w:r w:rsidR="00B11E15" w:rsidRPr="001F4CFF">
        <w:rPr>
          <w:rFonts w:ascii="宋体" w:hAnsi="宋体" w:hint="eastAsia"/>
          <w:sz w:val="24"/>
        </w:rPr>
        <w:t>关于广州要玩娱乐网络技术有限公司使用部分自有资金购买理财产品的议案</w:t>
      </w:r>
      <w:r w:rsidR="00B11E15" w:rsidRPr="005E2569">
        <w:rPr>
          <w:rFonts w:ascii="宋体" w:hAnsi="宋体" w:hint="eastAsia"/>
          <w:color w:val="000000"/>
          <w:sz w:val="24"/>
        </w:rPr>
        <w:t>》，同意</w:t>
      </w:r>
      <w:r w:rsidR="00B11E15">
        <w:rPr>
          <w:rFonts w:ascii="宋体" w:hAnsi="宋体" w:hint="eastAsia"/>
          <w:color w:val="000000"/>
          <w:sz w:val="24"/>
        </w:rPr>
        <w:t>全资子公司</w:t>
      </w:r>
      <w:r w:rsidR="00B11E15" w:rsidRPr="001F4CFF">
        <w:rPr>
          <w:rFonts w:ascii="宋体" w:hAnsi="宋体" w:hint="eastAsia"/>
          <w:sz w:val="24"/>
        </w:rPr>
        <w:t>广州要玩娱乐网络技术有限公司</w:t>
      </w:r>
      <w:r w:rsidR="00B11E15" w:rsidRPr="00B4322B">
        <w:rPr>
          <w:rFonts w:ascii="宋体" w:hAnsi="宋体" w:hint="eastAsia"/>
          <w:sz w:val="24"/>
        </w:rPr>
        <w:t>在一年期限内购买短期保本型银行理财产品，但同时要求</w:t>
      </w:r>
      <w:r w:rsidR="00B11E15">
        <w:rPr>
          <w:rFonts w:ascii="宋体" w:hAnsi="宋体" w:hint="eastAsia"/>
          <w:sz w:val="24"/>
        </w:rPr>
        <w:t>其</w:t>
      </w:r>
      <w:r w:rsidR="00B11E15" w:rsidRPr="00B4322B">
        <w:rPr>
          <w:rFonts w:ascii="宋体" w:hAnsi="宋体" w:hint="eastAsia"/>
          <w:sz w:val="24"/>
        </w:rPr>
        <w:t>任意时点累计持有的理财产品金额不超过7000万元，并确保一年有效期满时理财产品余额为零</w:t>
      </w:r>
      <w:r w:rsidR="00815929" w:rsidRPr="00B4322B">
        <w:rPr>
          <w:rFonts w:ascii="宋体" w:hAnsi="宋体" w:hint="eastAsia"/>
          <w:sz w:val="24"/>
        </w:rPr>
        <w:t>。</w:t>
      </w:r>
    </w:p>
    <w:p w:rsidR="000C37C8" w:rsidRPr="00C667DD" w:rsidRDefault="000C37C8" w:rsidP="000C37C8">
      <w:pPr>
        <w:tabs>
          <w:tab w:val="left" w:pos="709"/>
          <w:tab w:val="left" w:pos="993"/>
        </w:tabs>
        <w:spacing w:beforeLines="50" w:before="156" w:afterLines="50" w:after="156" w:line="360" w:lineRule="auto"/>
        <w:ind w:leftChars="50" w:left="105" w:rightChars="50" w:right="105" w:firstLineChars="200" w:firstLine="480"/>
        <w:rPr>
          <w:rFonts w:asciiTheme="minorEastAsia" w:eastAsiaTheme="minorEastAsia" w:hAnsiTheme="minorEastAsia" w:cs="宋体"/>
          <w:color w:val="000000"/>
          <w:kern w:val="0"/>
          <w:sz w:val="24"/>
        </w:rPr>
      </w:pPr>
      <w:r w:rsidRPr="00C667DD">
        <w:rPr>
          <w:rFonts w:asciiTheme="minorEastAsia" w:eastAsiaTheme="minorEastAsia" w:hAnsiTheme="minorEastAsia" w:hint="eastAsia"/>
          <w:sz w:val="24"/>
        </w:rPr>
        <w:t>根据《公司章程》</w:t>
      </w:r>
      <w:r w:rsidRPr="00C667DD">
        <w:rPr>
          <w:rFonts w:asciiTheme="minorEastAsia" w:eastAsiaTheme="minorEastAsia" w:hAnsiTheme="minorEastAsia"/>
          <w:sz w:val="24"/>
        </w:rPr>
        <w:t>第一百一十七条</w:t>
      </w:r>
      <w:r w:rsidRPr="00C667DD">
        <w:rPr>
          <w:rFonts w:asciiTheme="minorEastAsia" w:eastAsiaTheme="minorEastAsia" w:hAnsiTheme="minorEastAsia" w:hint="eastAsia"/>
          <w:sz w:val="24"/>
        </w:rPr>
        <w:t>“</w:t>
      </w:r>
      <w:r w:rsidRPr="00C667DD">
        <w:rPr>
          <w:rFonts w:asciiTheme="minorEastAsia" w:eastAsiaTheme="minorEastAsia" w:hAnsiTheme="minorEastAsia"/>
          <w:sz w:val="24"/>
        </w:rPr>
        <w:t>董事会行使下列职权：在股东大会授权范围内，决定公司对外投资、收购出售资产、资产抵押、对外担保事项、委托理财、关联交易等事项</w:t>
      </w:r>
      <w:r w:rsidRPr="00C667DD">
        <w:rPr>
          <w:rFonts w:asciiTheme="minorEastAsia" w:eastAsiaTheme="minorEastAsia" w:hAnsiTheme="minorEastAsia" w:hint="eastAsia"/>
          <w:sz w:val="24"/>
        </w:rPr>
        <w:t>”；第一百二十一条 “董事会有权决定单项运用资金不超过最近一期经审计的公司净资产</w:t>
      </w:r>
      <w:r w:rsidRPr="00C667DD">
        <w:rPr>
          <w:rFonts w:asciiTheme="minorEastAsia" w:eastAsiaTheme="minorEastAsia" w:hAnsiTheme="minorEastAsia"/>
          <w:sz w:val="24"/>
        </w:rPr>
        <w:t>30</w:t>
      </w:r>
      <w:r w:rsidRPr="00C667DD">
        <w:rPr>
          <w:rFonts w:asciiTheme="minorEastAsia" w:eastAsiaTheme="minorEastAsia" w:hAnsiTheme="minorEastAsia" w:hint="eastAsia"/>
          <w:sz w:val="24"/>
        </w:rPr>
        <w:t>％的收购出售资产、对外投资（指股权性投资）、风险投资（指证券、期货、房地产投资，不含委托理财）、固定资产购建和资产抵押事项。超过上述权限的应当提交股东大会审议。”</w:t>
      </w:r>
      <w:bookmarkStart w:id="2" w:name="_GoBack"/>
      <w:bookmarkEnd w:id="2"/>
    </w:p>
    <w:p w:rsidR="000C37C8" w:rsidRPr="00C667DD" w:rsidRDefault="000C37C8" w:rsidP="000C37C8">
      <w:pPr>
        <w:widowControl/>
        <w:spacing w:beforeLines="50" w:before="156" w:afterLines="50" w:after="156" w:line="360" w:lineRule="auto"/>
        <w:ind w:leftChars="50" w:left="105" w:rightChars="50" w:right="105"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现将该议案</w:t>
      </w:r>
      <w:r w:rsidRPr="00C667DD">
        <w:rPr>
          <w:rFonts w:asciiTheme="minorEastAsia" w:eastAsiaTheme="minorEastAsia" w:hAnsiTheme="minorEastAsia" w:hint="eastAsia"/>
          <w:sz w:val="24"/>
        </w:rPr>
        <w:t>提请股东大会予以审议。</w:t>
      </w:r>
    </w:p>
    <w:p w:rsidR="000C37C8" w:rsidRPr="00C667DD" w:rsidRDefault="000C37C8" w:rsidP="000C37C8">
      <w:pPr>
        <w:tabs>
          <w:tab w:val="left" w:pos="1418"/>
        </w:tabs>
        <w:spacing w:beforeLines="50" w:before="156" w:afterLines="50" w:after="156" w:line="360" w:lineRule="auto"/>
        <w:ind w:leftChars="50" w:left="105" w:rightChars="50" w:right="105" w:firstLineChars="196" w:firstLine="470"/>
        <w:jc w:val="right"/>
        <w:rPr>
          <w:rFonts w:asciiTheme="minorEastAsia" w:eastAsiaTheme="minorEastAsia" w:hAnsiTheme="minorEastAsia"/>
          <w:sz w:val="24"/>
        </w:rPr>
      </w:pPr>
    </w:p>
    <w:p w:rsidR="000C37C8" w:rsidRPr="00C667DD" w:rsidRDefault="000C37C8" w:rsidP="000C37C8">
      <w:pPr>
        <w:tabs>
          <w:tab w:val="left" w:pos="1418"/>
        </w:tabs>
        <w:spacing w:beforeLines="50" w:before="156" w:afterLines="50" w:after="156" w:line="360" w:lineRule="auto"/>
        <w:ind w:leftChars="50" w:left="105" w:rightChars="50" w:right="105" w:firstLineChars="196" w:firstLine="470"/>
        <w:jc w:val="right"/>
        <w:rPr>
          <w:rFonts w:asciiTheme="minorEastAsia" w:eastAsiaTheme="minorEastAsia" w:hAnsiTheme="minorEastAsia"/>
          <w:sz w:val="24"/>
        </w:rPr>
      </w:pPr>
      <w:r w:rsidRPr="00C667DD">
        <w:rPr>
          <w:rFonts w:asciiTheme="minorEastAsia" w:eastAsiaTheme="minorEastAsia" w:hAnsiTheme="minorEastAsia" w:hint="eastAsia"/>
          <w:sz w:val="24"/>
        </w:rPr>
        <w:t>大唐电信科技股份有限公司</w:t>
      </w:r>
    </w:p>
    <w:p w:rsidR="000C37C8" w:rsidRPr="00C667DD" w:rsidRDefault="000C37C8" w:rsidP="000C37C8">
      <w:pPr>
        <w:tabs>
          <w:tab w:val="left" w:pos="1418"/>
        </w:tabs>
        <w:spacing w:beforeLines="50" w:before="156" w:afterLines="50" w:after="156" w:line="360" w:lineRule="auto"/>
        <w:ind w:leftChars="50" w:left="105" w:rightChars="50" w:right="105" w:firstLineChars="196" w:firstLine="470"/>
        <w:jc w:val="right"/>
        <w:rPr>
          <w:rFonts w:asciiTheme="minorEastAsia" w:eastAsiaTheme="minorEastAsia" w:hAnsiTheme="minorEastAsia"/>
          <w:sz w:val="24"/>
        </w:rPr>
      </w:pPr>
      <w:r w:rsidRPr="00C667DD">
        <w:rPr>
          <w:rFonts w:asciiTheme="minorEastAsia" w:eastAsiaTheme="minorEastAsia" w:hAnsiTheme="minorEastAsia" w:hint="eastAsia"/>
          <w:sz w:val="24"/>
        </w:rPr>
        <w:t>201</w:t>
      </w:r>
      <w:r w:rsidR="00815929">
        <w:rPr>
          <w:rFonts w:asciiTheme="minorEastAsia" w:eastAsiaTheme="minorEastAsia" w:hAnsiTheme="minorEastAsia" w:hint="eastAsia"/>
          <w:sz w:val="24"/>
        </w:rPr>
        <w:t>5</w:t>
      </w:r>
      <w:r w:rsidRPr="00C667DD">
        <w:rPr>
          <w:rFonts w:asciiTheme="minorEastAsia" w:eastAsiaTheme="minorEastAsia" w:hAnsiTheme="minorEastAsia" w:hint="eastAsia"/>
          <w:sz w:val="24"/>
        </w:rPr>
        <w:t>年10月</w:t>
      </w:r>
      <w:r w:rsidR="00815929">
        <w:rPr>
          <w:rFonts w:asciiTheme="minorEastAsia" w:eastAsiaTheme="minorEastAsia" w:hAnsiTheme="minorEastAsia" w:hint="eastAsia"/>
          <w:sz w:val="24"/>
        </w:rPr>
        <w:t>14</w:t>
      </w:r>
      <w:r w:rsidRPr="00C667DD">
        <w:rPr>
          <w:rFonts w:asciiTheme="minorEastAsia" w:eastAsiaTheme="minorEastAsia" w:hAnsiTheme="minorEastAsia" w:hint="eastAsia"/>
          <w:sz w:val="24"/>
        </w:rPr>
        <w:t>日</w:t>
      </w:r>
    </w:p>
    <w:p w:rsidR="000C37C8" w:rsidRPr="006F2976" w:rsidRDefault="000C37C8" w:rsidP="000C37C8">
      <w:pPr>
        <w:spacing w:line="360" w:lineRule="auto"/>
        <w:rPr>
          <w:rFonts w:ascii="宋体" w:hAnsi="宋体"/>
          <w:sz w:val="24"/>
        </w:rPr>
      </w:pPr>
    </w:p>
    <w:p w:rsidR="000C37C8" w:rsidRPr="00894875" w:rsidRDefault="000C37C8" w:rsidP="000C37C8">
      <w:pPr>
        <w:spacing w:line="360" w:lineRule="auto"/>
        <w:rPr>
          <w:rFonts w:ascii="黑体" w:eastAsia="黑体" w:hAnsi="黑体"/>
          <w:sz w:val="36"/>
          <w:szCs w:val="36"/>
        </w:rPr>
      </w:pPr>
    </w:p>
    <w:p w:rsidR="0049771D" w:rsidRDefault="0049771D"/>
    <w:sectPr w:rsidR="0049771D" w:rsidSect="00C667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E6" w:rsidRDefault="00C921E6">
      <w:r>
        <w:separator/>
      </w:r>
    </w:p>
  </w:endnote>
  <w:endnote w:type="continuationSeparator" w:id="0">
    <w:p w:rsidR="00C921E6" w:rsidRDefault="00C9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1F" w:rsidRDefault="000C37C8">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32232">
      <w:rPr>
        <w:noProof/>
        <w:kern w:val="0"/>
        <w:szCs w:val="21"/>
      </w:rPr>
      <w:t>2</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E6" w:rsidRDefault="00C921E6">
      <w:r>
        <w:separator/>
      </w:r>
    </w:p>
  </w:footnote>
  <w:footnote w:type="continuationSeparator" w:id="0">
    <w:p w:rsidR="00C921E6" w:rsidRDefault="00C9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C8"/>
    <w:rsid w:val="000C37C8"/>
    <w:rsid w:val="001F2078"/>
    <w:rsid w:val="002060D0"/>
    <w:rsid w:val="002332A8"/>
    <w:rsid w:val="002812B0"/>
    <w:rsid w:val="0049771D"/>
    <w:rsid w:val="00613745"/>
    <w:rsid w:val="00732232"/>
    <w:rsid w:val="007541D2"/>
    <w:rsid w:val="00815929"/>
    <w:rsid w:val="008B7EAD"/>
    <w:rsid w:val="00965781"/>
    <w:rsid w:val="00A17215"/>
    <w:rsid w:val="00AA526A"/>
    <w:rsid w:val="00B11E15"/>
    <w:rsid w:val="00C51EBA"/>
    <w:rsid w:val="00C921E6"/>
    <w:rsid w:val="00F2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37C8"/>
    <w:pPr>
      <w:tabs>
        <w:tab w:val="center" w:pos="4153"/>
        <w:tab w:val="right" w:pos="8306"/>
      </w:tabs>
      <w:snapToGrid w:val="0"/>
      <w:jc w:val="left"/>
    </w:pPr>
    <w:rPr>
      <w:sz w:val="18"/>
      <w:szCs w:val="18"/>
    </w:rPr>
  </w:style>
  <w:style w:type="character" w:customStyle="1" w:styleId="Char">
    <w:name w:val="页脚 Char"/>
    <w:basedOn w:val="a0"/>
    <w:link w:val="a3"/>
    <w:uiPriority w:val="99"/>
    <w:rsid w:val="000C37C8"/>
    <w:rPr>
      <w:rFonts w:ascii="Times New Roman" w:eastAsia="宋体" w:hAnsi="Times New Roman" w:cs="Times New Roman"/>
      <w:sz w:val="18"/>
      <w:szCs w:val="18"/>
    </w:rPr>
  </w:style>
  <w:style w:type="paragraph" w:customStyle="1" w:styleId="Default">
    <w:name w:val="Default"/>
    <w:rsid w:val="000C37C8"/>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rsid w:val="000C37C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0C37C8"/>
    <w:rPr>
      <w:sz w:val="18"/>
      <w:szCs w:val="18"/>
    </w:rPr>
  </w:style>
  <w:style w:type="character" w:customStyle="1" w:styleId="Char0">
    <w:name w:val="批注框文本 Char"/>
    <w:basedOn w:val="a0"/>
    <w:link w:val="a5"/>
    <w:uiPriority w:val="99"/>
    <w:semiHidden/>
    <w:rsid w:val="000C37C8"/>
    <w:rPr>
      <w:rFonts w:ascii="Times New Roman" w:eastAsia="宋体" w:hAnsi="Times New Roman" w:cs="Times New Roman"/>
      <w:sz w:val="18"/>
      <w:szCs w:val="18"/>
    </w:rPr>
  </w:style>
  <w:style w:type="paragraph" w:styleId="a6">
    <w:name w:val="header"/>
    <w:basedOn w:val="a"/>
    <w:link w:val="Char1"/>
    <w:uiPriority w:val="99"/>
    <w:unhideWhenUsed/>
    <w:rsid w:val="008159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15929"/>
    <w:rPr>
      <w:rFonts w:ascii="Times New Roman" w:eastAsia="宋体" w:hAnsi="Times New Roman" w:cs="Times New Roman"/>
      <w:sz w:val="18"/>
      <w:szCs w:val="18"/>
    </w:rPr>
  </w:style>
  <w:style w:type="paragraph" w:styleId="a7">
    <w:name w:val="Normal (Web)"/>
    <w:basedOn w:val="a"/>
    <w:uiPriority w:val="99"/>
    <w:rsid w:val="00613745"/>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2"/>
    <w:uiPriority w:val="99"/>
    <w:semiHidden/>
    <w:unhideWhenUsed/>
    <w:rsid w:val="00A17215"/>
    <w:pPr>
      <w:ind w:leftChars="2500" w:left="100"/>
    </w:pPr>
  </w:style>
  <w:style w:type="character" w:customStyle="1" w:styleId="Char2">
    <w:name w:val="日期 Char"/>
    <w:basedOn w:val="a0"/>
    <w:link w:val="a8"/>
    <w:uiPriority w:val="99"/>
    <w:semiHidden/>
    <w:rsid w:val="00A17215"/>
    <w:rPr>
      <w:rFonts w:ascii="Times New Roman" w:eastAsia="宋体" w:hAnsi="Times New Roman" w:cs="Times New Roman"/>
      <w:szCs w:val="24"/>
    </w:rPr>
  </w:style>
  <w:style w:type="paragraph" w:styleId="a9">
    <w:name w:val="List Paragraph"/>
    <w:basedOn w:val="a"/>
    <w:uiPriority w:val="34"/>
    <w:qFormat/>
    <w:rsid w:val="00A1721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37C8"/>
    <w:pPr>
      <w:tabs>
        <w:tab w:val="center" w:pos="4153"/>
        <w:tab w:val="right" w:pos="8306"/>
      </w:tabs>
      <w:snapToGrid w:val="0"/>
      <w:jc w:val="left"/>
    </w:pPr>
    <w:rPr>
      <w:sz w:val="18"/>
      <w:szCs w:val="18"/>
    </w:rPr>
  </w:style>
  <w:style w:type="character" w:customStyle="1" w:styleId="Char">
    <w:name w:val="页脚 Char"/>
    <w:basedOn w:val="a0"/>
    <w:link w:val="a3"/>
    <w:uiPriority w:val="99"/>
    <w:rsid w:val="000C37C8"/>
    <w:rPr>
      <w:rFonts w:ascii="Times New Roman" w:eastAsia="宋体" w:hAnsi="Times New Roman" w:cs="Times New Roman"/>
      <w:sz w:val="18"/>
      <w:szCs w:val="18"/>
    </w:rPr>
  </w:style>
  <w:style w:type="paragraph" w:customStyle="1" w:styleId="Default">
    <w:name w:val="Default"/>
    <w:rsid w:val="000C37C8"/>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rsid w:val="000C37C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0C37C8"/>
    <w:rPr>
      <w:sz w:val="18"/>
      <w:szCs w:val="18"/>
    </w:rPr>
  </w:style>
  <w:style w:type="character" w:customStyle="1" w:styleId="Char0">
    <w:name w:val="批注框文本 Char"/>
    <w:basedOn w:val="a0"/>
    <w:link w:val="a5"/>
    <w:uiPriority w:val="99"/>
    <w:semiHidden/>
    <w:rsid w:val="000C37C8"/>
    <w:rPr>
      <w:rFonts w:ascii="Times New Roman" w:eastAsia="宋体" w:hAnsi="Times New Roman" w:cs="Times New Roman"/>
      <w:sz w:val="18"/>
      <w:szCs w:val="18"/>
    </w:rPr>
  </w:style>
  <w:style w:type="paragraph" w:styleId="a6">
    <w:name w:val="header"/>
    <w:basedOn w:val="a"/>
    <w:link w:val="Char1"/>
    <w:uiPriority w:val="99"/>
    <w:unhideWhenUsed/>
    <w:rsid w:val="008159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15929"/>
    <w:rPr>
      <w:rFonts w:ascii="Times New Roman" w:eastAsia="宋体" w:hAnsi="Times New Roman" w:cs="Times New Roman"/>
      <w:sz w:val="18"/>
      <w:szCs w:val="18"/>
    </w:rPr>
  </w:style>
  <w:style w:type="paragraph" w:styleId="a7">
    <w:name w:val="Normal (Web)"/>
    <w:basedOn w:val="a"/>
    <w:uiPriority w:val="99"/>
    <w:rsid w:val="00613745"/>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2"/>
    <w:uiPriority w:val="99"/>
    <w:semiHidden/>
    <w:unhideWhenUsed/>
    <w:rsid w:val="00A17215"/>
    <w:pPr>
      <w:ind w:leftChars="2500" w:left="100"/>
    </w:pPr>
  </w:style>
  <w:style w:type="character" w:customStyle="1" w:styleId="Char2">
    <w:name w:val="日期 Char"/>
    <w:basedOn w:val="a0"/>
    <w:link w:val="a8"/>
    <w:uiPriority w:val="99"/>
    <w:semiHidden/>
    <w:rsid w:val="00A17215"/>
    <w:rPr>
      <w:rFonts w:ascii="Times New Roman" w:eastAsia="宋体" w:hAnsi="Times New Roman" w:cs="Times New Roman"/>
      <w:szCs w:val="24"/>
    </w:rPr>
  </w:style>
  <w:style w:type="paragraph" w:styleId="a9">
    <w:name w:val="List Paragraph"/>
    <w:basedOn w:val="a"/>
    <w:uiPriority w:val="34"/>
    <w:qFormat/>
    <w:rsid w:val="00A1721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658</Words>
  <Characters>3754</Characters>
  <Application>Microsoft Office Word</Application>
  <DocSecurity>0</DocSecurity>
  <Lines>31</Lines>
  <Paragraphs>8</Paragraphs>
  <ScaleCrop>false</ScaleCrop>
  <Company>微软中国</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zhangjinb</dc:creator>
  <cp:lastModifiedBy>B1zhangjin</cp:lastModifiedBy>
  <cp:revision>2</cp:revision>
  <dcterms:created xsi:type="dcterms:W3CDTF">2015-09-29T06:44:00Z</dcterms:created>
  <dcterms:modified xsi:type="dcterms:W3CDTF">2015-09-29T06:44:00Z</dcterms:modified>
</cp:coreProperties>
</file>