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CD0" w:rsidRPr="003B39E0" w:rsidRDefault="00427CD0" w:rsidP="00427CD0">
      <w:pPr>
        <w:spacing w:line="360" w:lineRule="auto"/>
        <w:jc w:val="center"/>
        <w:rPr>
          <w:rFonts w:eastAsia="隶书" w:hint="eastAsia"/>
          <w:b/>
          <w:sz w:val="52"/>
        </w:rPr>
      </w:pPr>
    </w:p>
    <w:p w:rsidR="00427CD0" w:rsidRPr="003B39E0" w:rsidRDefault="00427CD0" w:rsidP="00427CD0">
      <w:pPr>
        <w:spacing w:line="360" w:lineRule="auto"/>
        <w:jc w:val="center"/>
        <w:rPr>
          <w:rFonts w:eastAsia="隶书"/>
          <w:b/>
          <w:color w:val="FF0000"/>
          <w:sz w:val="52"/>
          <w:szCs w:val="52"/>
        </w:rPr>
      </w:pPr>
      <w:r w:rsidRPr="003B39E0">
        <w:rPr>
          <w:rFonts w:eastAsia="隶书" w:hint="eastAsia"/>
          <w:b/>
          <w:color w:val="FF0000"/>
          <w:sz w:val="52"/>
          <w:szCs w:val="52"/>
        </w:rPr>
        <w:t>大唐电信科技股份有限公司</w:t>
      </w:r>
    </w:p>
    <w:p w:rsidR="00427CD0" w:rsidRPr="003B39E0" w:rsidRDefault="00427CD0" w:rsidP="00427CD0">
      <w:pPr>
        <w:spacing w:line="360" w:lineRule="auto"/>
        <w:jc w:val="center"/>
        <w:rPr>
          <w:rFonts w:eastAsia="隶书"/>
          <w:b/>
          <w:color w:val="FF0000"/>
          <w:sz w:val="52"/>
          <w:szCs w:val="52"/>
        </w:rPr>
      </w:pPr>
    </w:p>
    <w:p w:rsidR="00427CD0" w:rsidRPr="003B39E0" w:rsidRDefault="00427CD0" w:rsidP="00427CD0">
      <w:pPr>
        <w:spacing w:line="360" w:lineRule="auto"/>
        <w:jc w:val="center"/>
        <w:rPr>
          <w:rFonts w:ascii="隶书" w:eastAsia="隶书"/>
          <w:b/>
          <w:color w:val="FF0000"/>
          <w:sz w:val="52"/>
          <w:szCs w:val="52"/>
        </w:rPr>
      </w:pPr>
      <w:bookmarkStart w:id="0" w:name="_GoBack"/>
      <w:r w:rsidRPr="003B39E0">
        <w:rPr>
          <w:rFonts w:ascii="隶书" w:eastAsia="隶书" w:hint="eastAsia"/>
          <w:b/>
          <w:color w:val="FF0000"/>
          <w:sz w:val="52"/>
          <w:szCs w:val="52"/>
        </w:rPr>
        <w:t>2014年第</w:t>
      </w:r>
      <w:r>
        <w:rPr>
          <w:rFonts w:ascii="隶书" w:eastAsia="隶书" w:hint="eastAsia"/>
          <w:b/>
          <w:color w:val="FF0000"/>
          <w:sz w:val="52"/>
          <w:szCs w:val="52"/>
        </w:rPr>
        <w:t>四</w:t>
      </w:r>
      <w:r w:rsidRPr="003B39E0">
        <w:rPr>
          <w:rFonts w:ascii="隶书" w:eastAsia="隶书" w:hint="eastAsia"/>
          <w:b/>
          <w:color w:val="FF0000"/>
          <w:sz w:val="52"/>
          <w:szCs w:val="52"/>
        </w:rPr>
        <w:t>次临时股东大会</w:t>
      </w:r>
    </w:p>
    <w:bookmarkEnd w:id="0"/>
    <w:p w:rsidR="00427CD0" w:rsidRPr="003B39E0" w:rsidRDefault="00427CD0" w:rsidP="00427CD0">
      <w:pPr>
        <w:spacing w:line="360" w:lineRule="auto"/>
        <w:jc w:val="center"/>
        <w:rPr>
          <w:rFonts w:eastAsia="隶书"/>
          <w:b/>
          <w:color w:val="FF0000"/>
          <w:sz w:val="52"/>
          <w:szCs w:val="52"/>
        </w:rPr>
      </w:pPr>
    </w:p>
    <w:p w:rsidR="00427CD0" w:rsidRPr="003B39E0" w:rsidRDefault="00427CD0" w:rsidP="00427CD0">
      <w:pPr>
        <w:spacing w:line="360" w:lineRule="auto"/>
        <w:ind w:rightChars="-162" w:right="-340"/>
        <w:jc w:val="center"/>
        <w:rPr>
          <w:rFonts w:eastAsia="隶书"/>
          <w:b/>
          <w:color w:val="FF0000"/>
          <w:sz w:val="52"/>
          <w:szCs w:val="52"/>
        </w:rPr>
      </w:pPr>
      <w:r w:rsidRPr="003B39E0">
        <w:rPr>
          <w:rFonts w:eastAsia="隶书" w:hint="eastAsia"/>
          <w:b/>
          <w:color w:val="FF0000"/>
          <w:sz w:val="52"/>
          <w:szCs w:val="52"/>
        </w:rPr>
        <w:t>会议资料</w:t>
      </w:r>
    </w:p>
    <w:p w:rsidR="00427CD0" w:rsidRPr="003B39E0" w:rsidRDefault="00427CD0" w:rsidP="00427CD0">
      <w:pPr>
        <w:spacing w:line="360" w:lineRule="auto"/>
        <w:jc w:val="center"/>
        <w:rPr>
          <w:rFonts w:eastAsia="隶书"/>
          <w:b/>
          <w:sz w:val="48"/>
        </w:rPr>
      </w:pPr>
    </w:p>
    <w:p w:rsidR="00427CD0" w:rsidRPr="003B39E0" w:rsidRDefault="00427CD0" w:rsidP="00427CD0">
      <w:pPr>
        <w:spacing w:line="360" w:lineRule="auto"/>
        <w:rPr>
          <w:rFonts w:eastAsia="楷体_GB2312"/>
          <w:sz w:val="44"/>
        </w:rPr>
      </w:pPr>
    </w:p>
    <w:p w:rsidR="00427CD0" w:rsidRPr="003B39E0" w:rsidRDefault="00427CD0" w:rsidP="00427CD0">
      <w:pPr>
        <w:spacing w:line="360" w:lineRule="auto"/>
        <w:jc w:val="center"/>
        <w:rPr>
          <w:rFonts w:eastAsia="楷体_GB2312"/>
          <w:sz w:val="44"/>
        </w:rPr>
      </w:pPr>
      <w:r>
        <w:rPr>
          <w:noProof/>
          <w:sz w:val="52"/>
          <w:szCs w:val="52"/>
        </w:rPr>
        <w:drawing>
          <wp:inline distT="0" distB="0" distL="0" distR="0" wp14:anchorId="7081F535" wp14:editId="44A8E053">
            <wp:extent cx="2686050" cy="1800225"/>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srcRect/>
                    <a:stretch>
                      <a:fillRect/>
                    </a:stretch>
                  </pic:blipFill>
                  <pic:spPr bwMode="auto">
                    <a:xfrm>
                      <a:off x="0" y="0"/>
                      <a:ext cx="2686050" cy="1800225"/>
                    </a:xfrm>
                    <a:prstGeom prst="rect">
                      <a:avLst/>
                    </a:prstGeom>
                    <a:noFill/>
                    <a:ln w="9525">
                      <a:noFill/>
                      <a:miter lim="800000"/>
                      <a:headEnd/>
                      <a:tailEnd/>
                    </a:ln>
                  </pic:spPr>
                </pic:pic>
              </a:graphicData>
            </a:graphic>
          </wp:inline>
        </w:drawing>
      </w:r>
    </w:p>
    <w:p w:rsidR="00427CD0" w:rsidRPr="003B39E0" w:rsidRDefault="00427CD0" w:rsidP="00427CD0">
      <w:pPr>
        <w:spacing w:line="360" w:lineRule="auto"/>
        <w:jc w:val="center"/>
        <w:rPr>
          <w:rFonts w:eastAsia="楷体_GB2312"/>
          <w:sz w:val="44"/>
        </w:rPr>
      </w:pPr>
    </w:p>
    <w:p w:rsidR="00427CD0" w:rsidRPr="003B39E0" w:rsidRDefault="00427CD0" w:rsidP="00427CD0">
      <w:pPr>
        <w:spacing w:line="360" w:lineRule="auto"/>
        <w:rPr>
          <w:rFonts w:eastAsia="楷体_GB2312"/>
          <w:sz w:val="44"/>
        </w:rPr>
      </w:pPr>
    </w:p>
    <w:p w:rsidR="00427CD0" w:rsidRPr="003B39E0" w:rsidRDefault="00427CD0" w:rsidP="00427CD0">
      <w:pPr>
        <w:spacing w:line="360" w:lineRule="auto"/>
        <w:rPr>
          <w:rFonts w:eastAsia="楷体_GB2312"/>
          <w:sz w:val="44"/>
        </w:rPr>
      </w:pPr>
    </w:p>
    <w:p w:rsidR="00427CD0" w:rsidRPr="003B39E0" w:rsidRDefault="00427CD0" w:rsidP="00427CD0">
      <w:pPr>
        <w:spacing w:line="360" w:lineRule="auto"/>
        <w:jc w:val="center"/>
        <w:rPr>
          <w:rFonts w:eastAsia="楷体_GB2312"/>
          <w:color w:val="FF0000"/>
          <w:sz w:val="36"/>
          <w:szCs w:val="36"/>
        </w:rPr>
      </w:pPr>
      <w:r w:rsidRPr="003B39E0">
        <w:rPr>
          <w:rFonts w:eastAsia="楷体_GB2312" w:hint="eastAsia"/>
          <w:color w:val="FF0000"/>
          <w:sz w:val="36"/>
          <w:szCs w:val="36"/>
        </w:rPr>
        <w:t>2014</w:t>
      </w:r>
      <w:r w:rsidRPr="003B39E0">
        <w:rPr>
          <w:rFonts w:eastAsia="楷体_GB2312" w:hint="eastAsia"/>
          <w:color w:val="FF0000"/>
          <w:sz w:val="36"/>
          <w:szCs w:val="36"/>
        </w:rPr>
        <w:t>年</w:t>
      </w:r>
      <w:r>
        <w:rPr>
          <w:rFonts w:eastAsia="楷体_GB2312" w:hint="eastAsia"/>
          <w:color w:val="FF0000"/>
          <w:sz w:val="36"/>
          <w:szCs w:val="36"/>
        </w:rPr>
        <w:t>12</w:t>
      </w:r>
      <w:r w:rsidRPr="003B39E0">
        <w:rPr>
          <w:rFonts w:eastAsia="楷体_GB2312" w:hint="eastAsia"/>
          <w:color w:val="FF0000"/>
          <w:sz w:val="36"/>
          <w:szCs w:val="36"/>
        </w:rPr>
        <w:t>月</w:t>
      </w:r>
      <w:r>
        <w:rPr>
          <w:rFonts w:eastAsia="楷体_GB2312" w:hint="eastAsia"/>
          <w:color w:val="FF0000"/>
          <w:sz w:val="36"/>
          <w:szCs w:val="36"/>
        </w:rPr>
        <w:t>11</w:t>
      </w:r>
      <w:r w:rsidRPr="003B39E0">
        <w:rPr>
          <w:rFonts w:eastAsia="楷体_GB2312" w:hint="eastAsia"/>
          <w:color w:val="FF0000"/>
          <w:sz w:val="36"/>
          <w:szCs w:val="36"/>
        </w:rPr>
        <w:t>日</w:t>
      </w:r>
    </w:p>
    <w:p w:rsidR="00427CD0" w:rsidRDefault="00427CD0" w:rsidP="00427CD0">
      <w:pPr>
        <w:spacing w:line="360" w:lineRule="auto"/>
        <w:jc w:val="center"/>
        <w:rPr>
          <w:rFonts w:ascii="黑体" w:eastAsia="黑体"/>
          <w:bCs/>
          <w:sz w:val="32"/>
          <w:szCs w:val="36"/>
        </w:rPr>
      </w:pPr>
    </w:p>
    <w:p w:rsidR="00427CD0" w:rsidRDefault="00427CD0" w:rsidP="00427CD0">
      <w:pPr>
        <w:widowControl/>
        <w:jc w:val="left"/>
        <w:rPr>
          <w:rFonts w:ascii="隶书" w:eastAsia="隶书"/>
          <w:b/>
          <w:bCs/>
          <w:kern w:val="0"/>
          <w:sz w:val="36"/>
          <w:szCs w:val="36"/>
        </w:rPr>
      </w:pPr>
      <w:r>
        <w:rPr>
          <w:rFonts w:ascii="隶书" w:eastAsia="隶书"/>
          <w:b/>
          <w:bCs/>
          <w:kern w:val="0"/>
          <w:sz w:val="36"/>
          <w:szCs w:val="36"/>
        </w:rPr>
        <w:br w:type="page"/>
      </w:r>
    </w:p>
    <w:p w:rsidR="00427CD0" w:rsidRDefault="00427CD0" w:rsidP="00427CD0">
      <w:pPr>
        <w:autoSpaceDE w:val="0"/>
        <w:autoSpaceDN w:val="0"/>
        <w:adjustRightInd w:val="0"/>
        <w:jc w:val="center"/>
        <w:rPr>
          <w:rFonts w:ascii="隶书" w:eastAsia="隶书"/>
          <w:b/>
          <w:bCs/>
          <w:kern w:val="0"/>
          <w:sz w:val="36"/>
          <w:szCs w:val="36"/>
        </w:rPr>
      </w:pPr>
      <w:r>
        <w:rPr>
          <w:rFonts w:ascii="隶书" w:eastAsia="隶书" w:hint="eastAsia"/>
          <w:b/>
          <w:bCs/>
          <w:kern w:val="0"/>
          <w:sz w:val="36"/>
          <w:szCs w:val="36"/>
        </w:rPr>
        <w:lastRenderedPageBreak/>
        <w:t>大唐电信科技股份有限公司</w:t>
      </w:r>
    </w:p>
    <w:p w:rsidR="00427CD0" w:rsidRDefault="00427CD0" w:rsidP="00427CD0">
      <w:pPr>
        <w:autoSpaceDE w:val="0"/>
        <w:autoSpaceDN w:val="0"/>
        <w:adjustRightInd w:val="0"/>
        <w:jc w:val="center"/>
        <w:rPr>
          <w:rFonts w:ascii="隶书" w:eastAsia="隶书"/>
          <w:b/>
          <w:bCs/>
          <w:kern w:val="0"/>
          <w:sz w:val="36"/>
          <w:szCs w:val="36"/>
        </w:rPr>
      </w:pPr>
      <w:r>
        <w:rPr>
          <w:rFonts w:ascii="隶书" w:eastAsia="隶书" w:hint="eastAsia"/>
          <w:b/>
          <w:bCs/>
          <w:kern w:val="0"/>
          <w:sz w:val="36"/>
          <w:szCs w:val="36"/>
        </w:rPr>
        <w:t>2014年第四次临时股东大会会议文件</w:t>
      </w:r>
    </w:p>
    <w:p w:rsidR="00427CD0" w:rsidRDefault="00427CD0" w:rsidP="00427CD0">
      <w:pPr>
        <w:autoSpaceDE w:val="0"/>
        <w:autoSpaceDN w:val="0"/>
        <w:adjustRightInd w:val="0"/>
        <w:jc w:val="center"/>
        <w:rPr>
          <w:rFonts w:ascii="隶书" w:eastAsia="隶书"/>
          <w:b/>
          <w:bCs/>
          <w:kern w:val="0"/>
          <w:sz w:val="36"/>
          <w:szCs w:val="48"/>
        </w:rPr>
      </w:pPr>
      <w:r>
        <w:rPr>
          <w:rFonts w:ascii="隶书" w:eastAsia="隶书" w:hint="eastAsia"/>
          <w:b/>
          <w:bCs/>
          <w:kern w:val="0"/>
          <w:sz w:val="36"/>
          <w:szCs w:val="48"/>
        </w:rPr>
        <w:t>目 录</w:t>
      </w:r>
    </w:p>
    <w:p w:rsidR="00427CD0" w:rsidRPr="00050579" w:rsidRDefault="00427CD0" w:rsidP="00427CD0">
      <w:pPr>
        <w:autoSpaceDE w:val="0"/>
        <w:autoSpaceDN w:val="0"/>
        <w:adjustRightInd w:val="0"/>
        <w:jc w:val="center"/>
        <w:rPr>
          <w:rFonts w:ascii="隶书" w:eastAsia="隶书"/>
          <w:b/>
          <w:bCs/>
          <w:kern w:val="0"/>
          <w:sz w:val="36"/>
          <w:szCs w:val="48"/>
        </w:rPr>
      </w:pPr>
    </w:p>
    <w:p w:rsidR="00427CD0" w:rsidRPr="003B39E0" w:rsidRDefault="00427CD0" w:rsidP="00427CD0">
      <w:pPr>
        <w:spacing w:line="360" w:lineRule="auto"/>
        <w:rPr>
          <w:rFonts w:ascii="隶书" w:eastAsia="隶书"/>
          <w:sz w:val="28"/>
          <w:szCs w:val="28"/>
        </w:rPr>
      </w:pPr>
      <w:r>
        <w:rPr>
          <w:rFonts w:ascii="隶书" w:eastAsia="隶书" w:hint="eastAsia"/>
          <w:sz w:val="28"/>
          <w:szCs w:val="28"/>
        </w:rPr>
        <w:t>1、</w:t>
      </w:r>
      <w:r w:rsidRPr="00EA6497">
        <w:rPr>
          <w:rFonts w:ascii="隶书" w:eastAsia="隶书" w:hint="eastAsia"/>
          <w:sz w:val="28"/>
          <w:szCs w:val="28"/>
        </w:rPr>
        <w:t>关于</w:t>
      </w:r>
      <w:proofErr w:type="gramStart"/>
      <w:r w:rsidRPr="00EA6497">
        <w:rPr>
          <w:rFonts w:ascii="隶书" w:eastAsia="隶书" w:hint="eastAsia"/>
          <w:sz w:val="28"/>
          <w:szCs w:val="28"/>
        </w:rPr>
        <w:t>联芯科技</w:t>
      </w:r>
      <w:proofErr w:type="gramEnd"/>
      <w:r w:rsidRPr="00EA6497">
        <w:rPr>
          <w:rFonts w:ascii="隶书" w:eastAsia="隶书" w:hint="eastAsia"/>
          <w:sz w:val="28"/>
          <w:szCs w:val="28"/>
        </w:rPr>
        <w:t>有限公司关联交易的议案</w:t>
      </w:r>
      <w:r w:rsidRPr="003B39E0">
        <w:rPr>
          <w:rFonts w:ascii="隶书" w:eastAsia="隶书"/>
          <w:sz w:val="28"/>
          <w:szCs w:val="28"/>
        </w:rPr>
        <w:t>……</w:t>
      </w:r>
      <w:proofErr w:type="gramStart"/>
      <w:r w:rsidRPr="003B39E0">
        <w:rPr>
          <w:rFonts w:ascii="隶书" w:eastAsia="隶书"/>
          <w:sz w:val="28"/>
          <w:szCs w:val="28"/>
        </w:rPr>
        <w:t>………………</w:t>
      </w:r>
      <w:r>
        <w:rPr>
          <w:rFonts w:ascii="隶书" w:eastAsia="隶书"/>
          <w:sz w:val="28"/>
          <w:szCs w:val="28"/>
        </w:rPr>
        <w:t>…</w:t>
      </w:r>
      <w:r w:rsidRPr="003B39E0">
        <w:rPr>
          <w:rFonts w:ascii="隶书" w:eastAsia="隶书"/>
          <w:sz w:val="28"/>
          <w:szCs w:val="28"/>
        </w:rPr>
        <w:t>…</w:t>
      </w:r>
      <w:r>
        <w:rPr>
          <w:rFonts w:ascii="隶书" w:eastAsia="隶书"/>
          <w:sz w:val="28"/>
          <w:szCs w:val="28"/>
        </w:rPr>
        <w:t>…</w:t>
      </w:r>
      <w:proofErr w:type="gramEnd"/>
      <w:r w:rsidRPr="003B39E0">
        <w:rPr>
          <w:rFonts w:ascii="隶书" w:eastAsia="隶书" w:hint="eastAsia"/>
          <w:sz w:val="28"/>
          <w:szCs w:val="28"/>
        </w:rPr>
        <w:t>3</w:t>
      </w: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rPr>
          <w:rFonts w:ascii="黑体" w:eastAsia="黑体"/>
          <w:bCs/>
          <w:sz w:val="32"/>
          <w:szCs w:val="36"/>
        </w:rPr>
      </w:pPr>
    </w:p>
    <w:p w:rsidR="00427CD0" w:rsidRPr="00171001" w:rsidRDefault="00427CD0" w:rsidP="00427CD0">
      <w:pPr>
        <w:spacing w:line="360" w:lineRule="auto"/>
        <w:ind w:firstLineChars="300" w:firstLine="1080"/>
        <w:rPr>
          <w:rFonts w:ascii="黑体" w:eastAsia="黑体" w:hAnsi="黑体"/>
          <w:sz w:val="36"/>
          <w:szCs w:val="36"/>
        </w:rPr>
      </w:pPr>
      <w:r w:rsidRPr="00EA6497">
        <w:rPr>
          <w:rFonts w:ascii="黑体" w:eastAsia="黑体" w:hAnsi="黑体" w:hint="eastAsia"/>
          <w:sz w:val="36"/>
          <w:szCs w:val="36"/>
        </w:rPr>
        <w:lastRenderedPageBreak/>
        <w:t>关于</w:t>
      </w:r>
      <w:proofErr w:type="gramStart"/>
      <w:r w:rsidRPr="00EA6497">
        <w:rPr>
          <w:rFonts w:ascii="黑体" w:eastAsia="黑体" w:hAnsi="黑体" w:hint="eastAsia"/>
          <w:sz w:val="36"/>
          <w:szCs w:val="36"/>
        </w:rPr>
        <w:t>联芯科技</w:t>
      </w:r>
      <w:proofErr w:type="gramEnd"/>
      <w:r w:rsidRPr="00EA6497">
        <w:rPr>
          <w:rFonts w:ascii="黑体" w:eastAsia="黑体" w:hAnsi="黑体" w:hint="eastAsia"/>
          <w:sz w:val="36"/>
          <w:szCs w:val="36"/>
        </w:rPr>
        <w:t>有限公司关联交易的议案</w:t>
      </w:r>
    </w:p>
    <w:p w:rsidR="00427CD0" w:rsidRPr="007E712C" w:rsidRDefault="00427CD0" w:rsidP="00427CD0">
      <w:pPr>
        <w:spacing w:beforeLines="50" w:before="156" w:afterLines="50" w:after="156" w:line="360" w:lineRule="auto"/>
        <w:ind w:leftChars="50" w:left="105" w:rightChars="50" w:right="105"/>
        <w:rPr>
          <w:rFonts w:asciiTheme="minorEastAsia" w:eastAsiaTheme="minorEastAsia" w:hAnsiTheme="minorEastAsia"/>
          <w:sz w:val="24"/>
        </w:rPr>
      </w:pPr>
      <w:r w:rsidRPr="007E712C">
        <w:rPr>
          <w:rFonts w:asciiTheme="minorEastAsia" w:eastAsiaTheme="minorEastAsia" w:hAnsiTheme="minorEastAsia" w:hint="eastAsia"/>
          <w:sz w:val="24"/>
        </w:rPr>
        <w:t>各位股东：</w:t>
      </w:r>
    </w:p>
    <w:p w:rsidR="00427CD0" w:rsidRPr="007E712C" w:rsidRDefault="00427CD0" w:rsidP="00427CD0">
      <w:pPr>
        <w:spacing w:beforeLines="50" w:before="156" w:afterLines="50" w:after="156" w:line="360" w:lineRule="auto"/>
        <w:ind w:leftChars="50" w:left="105" w:rightChars="50" w:right="105" w:firstLineChars="200" w:firstLine="480"/>
        <w:rPr>
          <w:rFonts w:asciiTheme="minorEastAsia" w:eastAsiaTheme="minorEastAsia" w:hAnsiTheme="minorEastAsia"/>
          <w:sz w:val="24"/>
        </w:rPr>
      </w:pPr>
      <w:r w:rsidRPr="006E7962">
        <w:rPr>
          <w:rFonts w:asciiTheme="minorEastAsia" w:eastAsiaTheme="minorEastAsia" w:hAnsiTheme="minorEastAsia" w:hint="eastAsia"/>
          <w:sz w:val="24"/>
        </w:rPr>
        <w:t>根据《上海证券交易所股票上市规则》和《公司章程》的规定，现将公司全资子公司</w:t>
      </w:r>
      <w:proofErr w:type="gramStart"/>
      <w:r w:rsidRPr="006E7962">
        <w:rPr>
          <w:rFonts w:asciiTheme="minorEastAsia" w:eastAsiaTheme="minorEastAsia" w:hAnsiTheme="minorEastAsia" w:hint="eastAsia"/>
          <w:sz w:val="24"/>
        </w:rPr>
        <w:t>联芯科技</w:t>
      </w:r>
      <w:proofErr w:type="gramEnd"/>
      <w:r w:rsidRPr="006E7962">
        <w:rPr>
          <w:rFonts w:asciiTheme="minorEastAsia" w:eastAsiaTheme="minorEastAsia" w:hAnsiTheme="minorEastAsia" w:hint="eastAsia"/>
          <w:sz w:val="24"/>
        </w:rPr>
        <w:t>有限公司</w:t>
      </w:r>
      <w:r w:rsidRPr="006E7962">
        <w:rPr>
          <w:rFonts w:ascii="宋体" w:hAnsi="宋体" w:hint="eastAsia"/>
          <w:color w:val="000000"/>
          <w:sz w:val="24"/>
        </w:rPr>
        <w:t>与公司控股股东电信科学技术研究院全资子公司大唐电信科技产业控股有限公司</w:t>
      </w:r>
      <w:r w:rsidRPr="006E7962">
        <w:rPr>
          <w:rFonts w:asciiTheme="minorEastAsia" w:eastAsiaTheme="minorEastAsia" w:hAnsiTheme="minorEastAsia" w:hint="eastAsia"/>
          <w:sz w:val="24"/>
        </w:rPr>
        <w:t>的关联交易事项提交本次股东大会审议，具体内容如下：</w:t>
      </w:r>
    </w:p>
    <w:p w:rsidR="00427CD0" w:rsidRPr="006E7962" w:rsidRDefault="00427CD0" w:rsidP="00427CD0">
      <w:pPr>
        <w:adjustRightInd w:val="0"/>
        <w:snapToGrid w:val="0"/>
        <w:spacing w:line="360" w:lineRule="auto"/>
        <w:ind w:firstLineChars="200" w:firstLine="482"/>
        <w:rPr>
          <w:rFonts w:ascii="宋体" w:hAnsi="宋体"/>
          <w:b/>
          <w:color w:val="000000"/>
          <w:sz w:val="24"/>
        </w:rPr>
      </w:pPr>
      <w:r w:rsidRPr="006E7962">
        <w:rPr>
          <w:rFonts w:ascii="宋体" w:hAnsi="宋体" w:hint="eastAsia"/>
          <w:b/>
          <w:color w:val="000000"/>
          <w:sz w:val="24"/>
        </w:rPr>
        <w:t>一、关联交易概述</w:t>
      </w:r>
    </w:p>
    <w:p w:rsidR="00427CD0" w:rsidRPr="00F2785D" w:rsidRDefault="00427CD0" w:rsidP="00427CD0">
      <w:pPr>
        <w:adjustRightInd w:val="0"/>
        <w:snapToGrid w:val="0"/>
        <w:spacing w:line="360" w:lineRule="auto"/>
        <w:ind w:firstLineChars="200" w:firstLine="480"/>
        <w:rPr>
          <w:rFonts w:ascii="宋体" w:hAnsi="宋体"/>
          <w:color w:val="000000"/>
          <w:sz w:val="24"/>
        </w:rPr>
      </w:pPr>
      <w:r w:rsidRPr="00F2785D">
        <w:rPr>
          <w:rFonts w:ascii="宋体" w:hAnsi="宋体"/>
          <w:color w:val="000000"/>
          <w:sz w:val="24"/>
        </w:rPr>
        <w:t>2014</w:t>
      </w:r>
      <w:r w:rsidRPr="00F2785D">
        <w:rPr>
          <w:rFonts w:ascii="宋体" w:hAnsi="宋体" w:hint="eastAsia"/>
          <w:color w:val="000000"/>
          <w:sz w:val="24"/>
        </w:rPr>
        <w:t>年11月25日，公司第六届第二十四次董事会审议通过《关于联芯科技有限公司关联交易的议案》，同意公司全资子公司</w:t>
      </w:r>
      <w:proofErr w:type="gramStart"/>
      <w:r w:rsidRPr="00F2785D">
        <w:rPr>
          <w:rFonts w:ascii="宋体" w:hAnsi="宋体" w:hint="eastAsia"/>
          <w:color w:val="000000"/>
          <w:sz w:val="24"/>
        </w:rPr>
        <w:t>联芯科技</w:t>
      </w:r>
      <w:proofErr w:type="gramEnd"/>
      <w:r w:rsidRPr="00F2785D">
        <w:rPr>
          <w:rFonts w:ascii="宋体" w:hAnsi="宋体" w:hint="eastAsia"/>
          <w:color w:val="000000"/>
          <w:sz w:val="24"/>
        </w:rPr>
        <w:t>有限公司（以下简称“联芯科技”）与公司控股股东电信科学技术研究院全资子公司大唐电信科技产业控股有限公司（以下简称“大唐控股”）签署《技术转让</w:t>
      </w:r>
      <w:r>
        <w:rPr>
          <w:rFonts w:ascii="宋体" w:hAnsi="宋体" w:hint="eastAsia"/>
          <w:color w:val="000000"/>
          <w:sz w:val="24"/>
        </w:rPr>
        <w:t>合同</w:t>
      </w:r>
      <w:r w:rsidRPr="00F2785D">
        <w:rPr>
          <w:rFonts w:ascii="宋体" w:hAnsi="宋体" w:hint="eastAsia"/>
          <w:color w:val="000000"/>
          <w:sz w:val="24"/>
        </w:rPr>
        <w:t>》。同意联</w:t>
      </w:r>
      <w:proofErr w:type="gramStart"/>
      <w:r w:rsidRPr="00F2785D">
        <w:rPr>
          <w:rFonts w:ascii="宋体" w:hAnsi="宋体" w:hint="eastAsia"/>
          <w:color w:val="000000"/>
          <w:sz w:val="24"/>
        </w:rPr>
        <w:t>芯科技</w:t>
      </w:r>
      <w:proofErr w:type="gramEnd"/>
      <w:r w:rsidRPr="00F2785D">
        <w:rPr>
          <w:rFonts w:ascii="宋体" w:hAnsi="宋体" w:hint="eastAsia"/>
          <w:color w:val="000000"/>
          <w:sz w:val="24"/>
        </w:rPr>
        <w:t>将其拥有的基于L1808平台的HSDPA通信加速器技术及相关专利；基于双核智能芯片解决方案技术平台的HSUPA\HSPA+通信加速器技术、CSP PMU技术、高速互联接口物理层控制器技术及相关专利以1.54亿元交易价格转让给大唐控股。同意联</w:t>
      </w:r>
      <w:proofErr w:type="gramStart"/>
      <w:r w:rsidRPr="00F2785D">
        <w:rPr>
          <w:rFonts w:ascii="宋体" w:hAnsi="宋体" w:hint="eastAsia"/>
          <w:color w:val="000000"/>
          <w:sz w:val="24"/>
        </w:rPr>
        <w:t>芯科技</w:t>
      </w:r>
      <w:proofErr w:type="gramEnd"/>
      <w:r w:rsidRPr="00F2785D">
        <w:rPr>
          <w:rFonts w:ascii="宋体" w:hAnsi="宋体" w:hint="eastAsia"/>
          <w:color w:val="000000"/>
          <w:sz w:val="24"/>
        </w:rPr>
        <w:t>将其拥有的基于MODEM平台的</w:t>
      </w:r>
      <w:proofErr w:type="spellStart"/>
      <w:r w:rsidRPr="00F2785D">
        <w:rPr>
          <w:rFonts w:ascii="宋体" w:hAnsi="宋体" w:hint="eastAsia"/>
          <w:color w:val="000000"/>
          <w:sz w:val="24"/>
        </w:rPr>
        <w:t>HiP</w:t>
      </w:r>
      <w:proofErr w:type="spellEnd"/>
      <w:r w:rsidRPr="00F2785D">
        <w:rPr>
          <w:rFonts w:ascii="宋体" w:hAnsi="宋体" w:hint="eastAsia"/>
          <w:color w:val="000000"/>
          <w:sz w:val="24"/>
        </w:rPr>
        <w:t xml:space="preserve"> PMU+CODEC技术；基于MODEM平台的LTE</w:t>
      </w:r>
      <w:proofErr w:type="gramStart"/>
      <w:r w:rsidRPr="00F2785D">
        <w:rPr>
          <w:rFonts w:ascii="宋体" w:hAnsi="宋体" w:hint="eastAsia"/>
          <w:color w:val="000000"/>
          <w:sz w:val="24"/>
        </w:rPr>
        <w:t>五模软件</w:t>
      </w:r>
      <w:proofErr w:type="gramEnd"/>
      <w:r w:rsidRPr="00F2785D">
        <w:rPr>
          <w:rFonts w:ascii="宋体" w:hAnsi="宋体" w:hint="eastAsia"/>
          <w:color w:val="000000"/>
          <w:sz w:val="24"/>
        </w:rPr>
        <w:t>技术、SDR通信加速器技术、语音音频视频技术；基于L1813平台的TD-SCDMA双模平台技术；基于L1761平台的LTE</w:t>
      </w:r>
      <w:proofErr w:type="gramStart"/>
      <w:r w:rsidRPr="00F2785D">
        <w:rPr>
          <w:rFonts w:ascii="宋体" w:hAnsi="宋体" w:hint="eastAsia"/>
          <w:color w:val="000000"/>
          <w:sz w:val="24"/>
        </w:rPr>
        <w:t>三模平台</w:t>
      </w:r>
      <w:proofErr w:type="gramEnd"/>
      <w:r w:rsidRPr="00F2785D">
        <w:rPr>
          <w:rFonts w:ascii="宋体" w:hAnsi="宋体" w:hint="eastAsia"/>
          <w:color w:val="000000"/>
          <w:sz w:val="24"/>
        </w:rPr>
        <w:t>技术以4.44亿元交易价格许可给大唐控股使用。</w:t>
      </w:r>
    </w:p>
    <w:p w:rsidR="00427CD0" w:rsidRPr="00EA6497" w:rsidRDefault="00427CD0" w:rsidP="00427CD0">
      <w:pPr>
        <w:adjustRightInd w:val="0"/>
        <w:snapToGrid w:val="0"/>
        <w:spacing w:line="360" w:lineRule="auto"/>
        <w:ind w:firstLineChars="200" w:firstLine="480"/>
        <w:rPr>
          <w:sz w:val="24"/>
        </w:rPr>
      </w:pPr>
      <w:r w:rsidRPr="00F2785D">
        <w:rPr>
          <w:rFonts w:hint="eastAsia"/>
          <w:sz w:val="24"/>
        </w:rPr>
        <w:t>本次关联交易不构成《上市公司重大资产重组管理办法》规定的重大资产重组。交易对方大唐电信科技产业控股有限公司与本公司的控股股东均为电信科学技术研究院，根据上海证券交易所《股票上市规则》的规定，本次交易构成了上市公司的关联交易。</w:t>
      </w:r>
    </w:p>
    <w:p w:rsidR="00427CD0" w:rsidRPr="006E7962" w:rsidRDefault="00427CD0" w:rsidP="00427CD0">
      <w:pPr>
        <w:adjustRightInd w:val="0"/>
        <w:snapToGrid w:val="0"/>
        <w:spacing w:line="360" w:lineRule="auto"/>
        <w:ind w:firstLineChars="200" w:firstLine="482"/>
        <w:rPr>
          <w:rFonts w:ascii="宋体" w:hAnsi="宋体"/>
          <w:b/>
          <w:color w:val="000000"/>
          <w:sz w:val="24"/>
        </w:rPr>
      </w:pPr>
      <w:r w:rsidRPr="006E7962">
        <w:rPr>
          <w:rFonts w:ascii="宋体" w:hAnsi="宋体" w:hint="eastAsia"/>
          <w:b/>
          <w:color w:val="000000"/>
          <w:sz w:val="24"/>
        </w:rPr>
        <w:t>二、关联方介绍</w:t>
      </w:r>
    </w:p>
    <w:p w:rsidR="00427CD0" w:rsidRDefault="00427CD0" w:rsidP="00427CD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（一）关联方关系介绍</w:t>
      </w:r>
    </w:p>
    <w:p w:rsidR="00427CD0" w:rsidRPr="00F2785D" w:rsidRDefault="00427CD0" w:rsidP="00427CD0">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大唐电信科技产业控股有限公司与本公司的控股股东均为电信科学技术研究院,电信科学技术研究院持有大唐电信科技产业控股有限公司100</w:t>
      </w:r>
      <w:r w:rsidRPr="00F2785D">
        <w:rPr>
          <w:rFonts w:ascii="宋体" w:hAnsi="宋体"/>
          <w:color w:val="000000"/>
          <w:sz w:val="24"/>
        </w:rPr>
        <w:t>%</w:t>
      </w:r>
      <w:r w:rsidRPr="00F2785D">
        <w:rPr>
          <w:rFonts w:ascii="宋体" w:hAnsi="宋体" w:hint="eastAsia"/>
          <w:color w:val="000000"/>
          <w:sz w:val="24"/>
        </w:rPr>
        <w:t>股份。截至2014年9月30日，电信科学技术研究院持有本公司21.31%股份，大唐电信科技产业控股有限公司持有本公司16.79%股份。</w:t>
      </w:r>
    </w:p>
    <w:p w:rsidR="00427CD0" w:rsidRPr="00405969" w:rsidRDefault="00427CD0" w:rsidP="00427CD0">
      <w:pPr>
        <w:adjustRightInd w:val="0"/>
        <w:snapToGrid w:val="0"/>
        <w:spacing w:line="360" w:lineRule="auto"/>
        <w:ind w:firstLineChars="200" w:firstLine="480"/>
        <w:rPr>
          <w:rFonts w:ascii="宋体" w:hAnsi="宋体"/>
          <w:color w:val="000000"/>
          <w:sz w:val="24"/>
        </w:rPr>
      </w:pPr>
      <w:r w:rsidRPr="00164C94">
        <w:rPr>
          <w:rFonts w:ascii="宋体" w:hAnsi="宋体" w:hint="eastAsia"/>
          <w:color w:val="000000"/>
          <w:sz w:val="24"/>
        </w:rPr>
        <w:lastRenderedPageBreak/>
        <w:t>（二）关联人基本情况</w:t>
      </w:r>
    </w:p>
    <w:p w:rsidR="00427CD0" w:rsidRPr="00F2785D" w:rsidRDefault="00427CD0" w:rsidP="00427CD0">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企业名称：大唐电信科技产业控股有限公司</w:t>
      </w:r>
    </w:p>
    <w:p w:rsidR="00427CD0" w:rsidRPr="00F2785D" w:rsidRDefault="00427CD0" w:rsidP="00427CD0">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企业性质：有限责任公司</w:t>
      </w:r>
    </w:p>
    <w:p w:rsidR="00427CD0" w:rsidRPr="00F2785D" w:rsidRDefault="00427CD0" w:rsidP="00427CD0">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注册地址：北京市海淀区学院路</w:t>
      </w:r>
      <w:r w:rsidRPr="00F2785D">
        <w:rPr>
          <w:rFonts w:ascii="宋体" w:hAnsi="宋体"/>
          <w:color w:val="000000"/>
          <w:sz w:val="24"/>
        </w:rPr>
        <w:t>40</w:t>
      </w:r>
      <w:r w:rsidRPr="00F2785D">
        <w:rPr>
          <w:rFonts w:ascii="宋体" w:hAnsi="宋体" w:hint="eastAsia"/>
          <w:color w:val="000000"/>
          <w:sz w:val="24"/>
        </w:rPr>
        <w:t>号一区</w:t>
      </w:r>
    </w:p>
    <w:p w:rsidR="00427CD0" w:rsidRPr="00F2785D" w:rsidRDefault="00427CD0" w:rsidP="00427CD0">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法定代表人：真才基</w:t>
      </w:r>
    </w:p>
    <w:p w:rsidR="00427CD0" w:rsidRPr="00F2785D" w:rsidRDefault="00427CD0" w:rsidP="00427CD0">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注册资本：</w:t>
      </w:r>
      <w:r w:rsidRPr="00F2785D">
        <w:rPr>
          <w:rFonts w:ascii="宋体" w:hAnsi="宋体"/>
          <w:color w:val="000000"/>
          <w:sz w:val="24"/>
        </w:rPr>
        <w:t>570,000</w:t>
      </w:r>
      <w:r w:rsidRPr="00F2785D">
        <w:rPr>
          <w:rFonts w:ascii="宋体" w:hAnsi="宋体" w:hint="eastAsia"/>
          <w:color w:val="000000"/>
          <w:sz w:val="24"/>
        </w:rPr>
        <w:t>万元</w:t>
      </w:r>
    </w:p>
    <w:p w:rsidR="00427CD0" w:rsidRPr="00F2785D" w:rsidRDefault="00427CD0" w:rsidP="00427CD0">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经营范围：实业投资；投资管理与咨询；信息技术、软件、芯片、设备的开发、生产、销售与服务；技术开发、技术转让、技术咨询、技术服务；进出口业务。</w:t>
      </w:r>
    </w:p>
    <w:p w:rsidR="00427CD0" w:rsidRPr="00EA6497" w:rsidRDefault="00427CD0" w:rsidP="00427CD0">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最近一年主要财务指标：大唐控股2013年末资产总额15,741,056,271.76元，净资产7,892,210,747.59元。2013年度收入2,959,809,779.45元，净利润34,010,990.40元。</w:t>
      </w:r>
    </w:p>
    <w:p w:rsidR="00427CD0" w:rsidRPr="006E7962" w:rsidRDefault="00427CD0" w:rsidP="00427CD0">
      <w:pPr>
        <w:adjustRightInd w:val="0"/>
        <w:snapToGrid w:val="0"/>
        <w:spacing w:line="360" w:lineRule="auto"/>
        <w:ind w:firstLineChars="200" w:firstLine="482"/>
        <w:rPr>
          <w:rFonts w:ascii="宋体" w:hAnsi="宋体"/>
          <w:b/>
          <w:color w:val="000000"/>
          <w:sz w:val="24"/>
        </w:rPr>
      </w:pPr>
      <w:r w:rsidRPr="006E7962">
        <w:rPr>
          <w:rFonts w:ascii="宋体" w:hAnsi="宋体" w:hint="eastAsia"/>
          <w:b/>
          <w:color w:val="000000"/>
          <w:sz w:val="24"/>
        </w:rPr>
        <w:t>三、关联交易标的基本情况</w:t>
      </w:r>
    </w:p>
    <w:p w:rsidR="00427CD0" w:rsidRDefault="00427CD0" w:rsidP="00427CD0">
      <w:pPr>
        <w:adjustRightInd w:val="0"/>
        <w:snapToGrid w:val="0"/>
        <w:spacing w:line="360" w:lineRule="auto"/>
        <w:ind w:firstLineChars="200" w:firstLine="480"/>
        <w:rPr>
          <w:rFonts w:ascii="宋体" w:hAnsi="宋体"/>
          <w:sz w:val="24"/>
        </w:rPr>
      </w:pPr>
      <w:r>
        <w:rPr>
          <w:rFonts w:ascii="宋体" w:hAnsi="宋体" w:hint="eastAsia"/>
          <w:sz w:val="24"/>
        </w:rPr>
        <w:t>（一）交易标的</w:t>
      </w:r>
    </w:p>
    <w:p w:rsidR="00427CD0" w:rsidRDefault="00427CD0" w:rsidP="00427CD0">
      <w:pPr>
        <w:adjustRightInd w:val="0"/>
        <w:snapToGrid w:val="0"/>
        <w:spacing w:line="360" w:lineRule="auto"/>
        <w:ind w:firstLineChars="200" w:firstLine="480"/>
        <w:rPr>
          <w:rFonts w:ascii="宋体" w:hAnsi="宋体"/>
          <w:bCs/>
          <w:sz w:val="24"/>
        </w:rPr>
      </w:pPr>
      <w:r>
        <w:rPr>
          <w:rFonts w:ascii="宋体" w:hAnsi="宋体" w:hint="eastAsia"/>
          <w:sz w:val="24"/>
        </w:rPr>
        <w:t>1、交易的名称和类别：</w:t>
      </w:r>
    </w:p>
    <w:p w:rsidR="00427CD0" w:rsidRPr="00F2785D" w:rsidRDefault="00427CD0" w:rsidP="00427CD0">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拟转让的</w:t>
      </w:r>
      <w:r w:rsidRPr="00F2785D">
        <w:rPr>
          <w:rFonts w:ascii="宋体" w:hAnsi="宋体"/>
          <w:color w:val="000000"/>
          <w:sz w:val="24"/>
        </w:rPr>
        <w:t>两项专有技术</w:t>
      </w:r>
      <w:r w:rsidRPr="00F2785D">
        <w:rPr>
          <w:rFonts w:ascii="宋体" w:hAnsi="宋体" w:hint="eastAsia"/>
          <w:color w:val="000000"/>
          <w:sz w:val="24"/>
        </w:rPr>
        <w:t>所有权及相关若干专利所有权具体为：1、基于L1808平台的HSDPA通信加速器技术及相关若干专利</w:t>
      </w:r>
      <w:r w:rsidRPr="00F2785D">
        <w:rPr>
          <w:rFonts w:ascii="宋体" w:hAnsi="宋体"/>
          <w:color w:val="000000"/>
          <w:sz w:val="24"/>
        </w:rPr>
        <w:t>；2、</w:t>
      </w:r>
      <w:r w:rsidRPr="00F2785D">
        <w:rPr>
          <w:rFonts w:ascii="宋体" w:hAnsi="宋体" w:hint="eastAsia"/>
          <w:color w:val="000000"/>
          <w:sz w:val="24"/>
        </w:rPr>
        <w:t>基于双核智能芯片解决方案技术平台的HSUPA\HSPA+通信加速器技术、CSP PMU技术、高速互联接口物理层控制器技术及相关若干专利。</w:t>
      </w:r>
    </w:p>
    <w:p w:rsidR="00427CD0" w:rsidRPr="00F2785D" w:rsidRDefault="00427CD0" w:rsidP="00427CD0">
      <w:pPr>
        <w:adjustRightInd w:val="0"/>
        <w:snapToGrid w:val="0"/>
        <w:spacing w:line="360" w:lineRule="auto"/>
        <w:ind w:firstLineChars="200" w:firstLine="480"/>
        <w:rPr>
          <w:rFonts w:ascii="宋体" w:hAnsi="宋体"/>
          <w:color w:val="000000"/>
          <w:sz w:val="24"/>
        </w:rPr>
      </w:pPr>
      <w:proofErr w:type="gramStart"/>
      <w:r w:rsidRPr="00F2785D">
        <w:rPr>
          <w:rFonts w:ascii="宋体" w:hAnsi="宋体" w:hint="eastAsia"/>
          <w:color w:val="000000"/>
          <w:sz w:val="24"/>
        </w:rPr>
        <w:t>拟对外</w:t>
      </w:r>
      <w:proofErr w:type="gramEnd"/>
      <w:r w:rsidRPr="00F2785D">
        <w:rPr>
          <w:rFonts w:ascii="宋体" w:hAnsi="宋体" w:hint="eastAsia"/>
          <w:color w:val="000000"/>
          <w:sz w:val="24"/>
        </w:rPr>
        <w:t>许可四</w:t>
      </w:r>
      <w:r w:rsidRPr="00F2785D">
        <w:rPr>
          <w:rFonts w:ascii="宋体" w:hAnsi="宋体"/>
          <w:color w:val="000000"/>
          <w:sz w:val="24"/>
        </w:rPr>
        <w:t>项专有技术</w:t>
      </w:r>
      <w:r w:rsidRPr="00F2785D">
        <w:rPr>
          <w:rFonts w:ascii="宋体" w:hAnsi="宋体" w:hint="eastAsia"/>
          <w:color w:val="000000"/>
          <w:sz w:val="24"/>
        </w:rPr>
        <w:t>使用权具体为：1、基于MODEM平台的</w:t>
      </w:r>
      <w:proofErr w:type="spellStart"/>
      <w:r w:rsidRPr="00F2785D">
        <w:rPr>
          <w:rFonts w:ascii="宋体" w:hAnsi="宋体" w:hint="eastAsia"/>
          <w:color w:val="000000"/>
          <w:sz w:val="24"/>
        </w:rPr>
        <w:t>HiP</w:t>
      </w:r>
      <w:proofErr w:type="spellEnd"/>
      <w:r w:rsidRPr="00F2785D">
        <w:rPr>
          <w:rFonts w:ascii="宋体" w:hAnsi="宋体" w:hint="eastAsia"/>
          <w:color w:val="000000"/>
          <w:sz w:val="24"/>
        </w:rPr>
        <w:t xml:space="preserve"> PMU+CODEC技术</w:t>
      </w:r>
      <w:r w:rsidRPr="00F2785D">
        <w:rPr>
          <w:rFonts w:ascii="宋体" w:hAnsi="宋体"/>
          <w:color w:val="000000"/>
          <w:sz w:val="24"/>
        </w:rPr>
        <w:t>；2、</w:t>
      </w:r>
      <w:r w:rsidRPr="00F2785D">
        <w:rPr>
          <w:rFonts w:ascii="宋体" w:hAnsi="宋体" w:hint="eastAsia"/>
          <w:color w:val="000000"/>
          <w:sz w:val="24"/>
        </w:rPr>
        <w:t>基于MODEM平台的LTE</w:t>
      </w:r>
      <w:proofErr w:type="gramStart"/>
      <w:r w:rsidRPr="00F2785D">
        <w:rPr>
          <w:rFonts w:ascii="宋体" w:hAnsi="宋体" w:hint="eastAsia"/>
          <w:color w:val="000000"/>
          <w:sz w:val="24"/>
        </w:rPr>
        <w:t>五模软件</w:t>
      </w:r>
      <w:proofErr w:type="gramEnd"/>
      <w:r w:rsidRPr="00F2785D">
        <w:rPr>
          <w:rFonts w:ascii="宋体" w:hAnsi="宋体" w:hint="eastAsia"/>
          <w:color w:val="000000"/>
          <w:sz w:val="24"/>
        </w:rPr>
        <w:t>技术、SDR通信加速器技术、语音音频视频技术；3、基于L1813平台的TD-SCDMA双模平台技术；4、基于L1761平台的LTE</w:t>
      </w:r>
      <w:proofErr w:type="gramStart"/>
      <w:r w:rsidRPr="00F2785D">
        <w:rPr>
          <w:rFonts w:ascii="宋体" w:hAnsi="宋体" w:hint="eastAsia"/>
          <w:color w:val="000000"/>
          <w:sz w:val="24"/>
        </w:rPr>
        <w:t>三模平台</w:t>
      </w:r>
      <w:proofErr w:type="gramEnd"/>
      <w:r w:rsidRPr="00F2785D">
        <w:rPr>
          <w:rFonts w:ascii="宋体" w:hAnsi="宋体" w:hint="eastAsia"/>
          <w:color w:val="000000"/>
          <w:sz w:val="24"/>
        </w:rPr>
        <w:t>技术。</w:t>
      </w:r>
    </w:p>
    <w:p w:rsidR="00427CD0" w:rsidRPr="00F2785D" w:rsidRDefault="00427CD0" w:rsidP="00427CD0">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2、权属状况说明：交易标的</w:t>
      </w:r>
      <w:r w:rsidRPr="00F2785D">
        <w:rPr>
          <w:rFonts w:ascii="宋体" w:hAnsi="宋体"/>
          <w:color w:val="000000"/>
          <w:sz w:val="24"/>
        </w:rPr>
        <w:t>均处于正常使用或受控状态，</w:t>
      </w:r>
      <w:r w:rsidRPr="00F2785D">
        <w:rPr>
          <w:rFonts w:ascii="宋体" w:hAnsi="宋体" w:hint="eastAsia"/>
          <w:color w:val="000000"/>
          <w:sz w:val="24"/>
        </w:rPr>
        <w:t>未</w:t>
      </w:r>
      <w:r w:rsidRPr="00F2785D">
        <w:rPr>
          <w:rFonts w:ascii="宋体" w:hAnsi="宋体"/>
          <w:color w:val="000000"/>
          <w:sz w:val="24"/>
        </w:rPr>
        <w:t>设定抵押或质押等他项权利</w:t>
      </w:r>
      <w:r w:rsidRPr="00F2785D">
        <w:rPr>
          <w:rFonts w:ascii="宋体" w:hAnsi="宋体" w:hint="eastAsia"/>
          <w:color w:val="000000"/>
          <w:sz w:val="24"/>
        </w:rPr>
        <w:t>。</w:t>
      </w:r>
    </w:p>
    <w:p w:rsidR="00427CD0" w:rsidRDefault="00427CD0" w:rsidP="00427CD0">
      <w:pPr>
        <w:adjustRightInd w:val="0"/>
        <w:snapToGrid w:val="0"/>
        <w:spacing w:line="360" w:lineRule="auto"/>
        <w:ind w:firstLineChars="150" w:firstLine="360"/>
        <w:rPr>
          <w:rFonts w:ascii="宋体" w:hAnsi="宋体"/>
          <w:color w:val="000000"/>
          <w:sz w:val="24"/>
        </w:rPr>
      </w:pPr>
      <w:r w:rsidRPr="003A60A3">
        <w:rPr>
          <w:rFonts w:ascii="宋体" w:hAnsi="宋体" w:hint="eastAsia"/>
          <w:bCs/>
          <w:sz w:val="24"/>
        </w:rPr>
        <w:t>（二）本</w:t>
      </w:r>
      <w:r>
        <w:rPr>
          <w:rFonts w:ascii="宋体" w:hAnsi="宋体" w:hint="eastAsia"/>
          <w:bCs/>
          <w:sz w:val="24"/>
        </w:rPr>
        <w:t>次关联交易参考评估结果确定关联交易价格。</w:t>
      </w:r>
    </w:p>
    <w:p w:rsidR="00427CD0" w:rsidRPr="00F2785D" w:rsidRDefault="00427CD0" w:rsidP="00427CD0">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根据具有从事证券、期货业务资格的银信资产评估有限公司出具的银信评报字（2014）沪第0890号评估报告，以2014年9月30日为</w:t>
      </w:r>
      <w:r w:rsidRPr="00F2785D">
        <w:rPr>
          <w:rFonts w:ascii="宋体" w:hAnsi="宋体"/>
          <w:color w:val="000000"/>
          <w:sz w:val="24"/>
        </w:rPr>
        <w:t>评估基准日</w:t>
      </w:r>
      <w:r w:rsidRPr="00F2785D">
        <w:rPr>
          <w:rFonts w:ascii="宋体" w:hAnsi="宋体" w:hint="eastAsia"/>
          <w:color w:val="000000"/>
          <w:sz w:val="24"/>
        </w:rPr>
        <w:t>，采用收益法评估，评估结论：</w:t>
      </w:r>
      <w:proofErr w:type="gramStart"/>
      <w:r w:rsidRPr="00F2785D">
        <w:rPr>
          <w:rFonts w:ascii="宋体" w:hAnsi="宋体" w:hint="eastAsia"/>
          <w:color w:val="000000"/>
          <w:sz w:val="24"/>
        </w:rPr>
        <w:t>委估两项</w:t>
      </w:r>
      <w:proofErr w:type="gramEnd"/>
      <w:r w:rsidRPr="00F2785D">
        <w:rPr>
          <w:rFonts w:ascii="宋体" w:hAnsi="宋体"/>
          <w:color w:val="000000"/>
          <w:sz w:val="24"/>
        </w:rPr>
        <w:t>专有技术</w:t>
      </w:r>
      <w:r w:rsidRPr="00F2785D">
        <w:rPr>
          <w:rFonts w:ascii="宋体" w:hAnsi="宋体" w:hint="eastAsia"/>
          <w:color w:val="000000"/>
          <w:sz w:val="24"/>
        </w:rPr>
        <w:t>所有权及相关若干专利所有权在</w:t>
      </w:r>
      <w:r w:rsidRPr="00F2785D">
        <w:rPr>
          <w:rFonts w:ascii="宋体" w:hAnsi="宋体"/>
          <w:color w:val="000000"/>
          <w:sz w:val="24"/>
        </w:rPr>
        <w:t>评估基准日评估值为人民币</w:t>
      </w:r>
      <w:r w:rsidRPr="00F2785D">
        <w:rPr>
          <w:rFonts w:ascii="宋体" w:hAnsi="宋体" w:hint="eastAsia"/>
          <w:color w:val="000000"/>
          <w:sz w:val="24"/>
        </w:rPr>
        <w:t>15,400</w:t>
      </w:r>
      <w:r w:rsidRPr="00F2785D">
        <w:rPr>
          <w:rFonts w:ascii="宋体" w:hAnsi="宋体"/>
          <w:color w:val="000000"/>
          <w:sz w:val="24"/>
        </w:rPr>
        <w:t>万元</w:t>
      </w:r>
      <w:r w:rsidRPr="00F2785D">
        <w:rPr>
          <w:rFonts w:ascii="宋体" w:hAnsi="宋体" w:hint="eastAsia"/>
          <w:color w:val="000000"/>
          <w:sz w:val="24"/>
        </w:rPr>
        <w:t>，具体为：1、基于L1808平台的HSDPA通信加</w:t>
      </w:r>
      <w:r w:rsidRPr="00F2785D">
        <w:rPr>
          <w:rFonts w:ascii="宋体" w:hAnsi="宋体" w:hint="eastAsia"/>
          <w:color w:val="000000"/>
          <w:sz w:val="24"/>
        </w:rPr>
        <w:lastRenderedPageBreak/>
        <w:t>速器技术及相关若干专利2,440万元</w:t>
      </w:r>
      <w:r w:rsidRPr="00F2785D">
        <w:rPr>
          <w:rFonts w:ascii="宋体" w:hAnsi="宋体"/>
          <w:color w:val="000000"/>
          <w:sz w:val="24"/>
        </w:rPr>
        <w:t>；2、</w:t>
      </w:r>
      <w:r w:rsidRPr="00F2785D">
        <w:rPr>
          <w:rFonts w:ascii="宋体" w:hAnsi="宋体" w:hint="eastAsia"/>
          <w:color w:val="000000"/>
          <w:sz w:val="24"/>
        </w:rPr>
        <w:t>基于双核智能芯片解决方案技术平台的HSUPA\HSPA+通信加速器技术、CSP PMU技术、高速互联接口物理层控制器技术及相关若干专利12,960万元。</w:t>
      </w:r>
    </w:p>
    <w:p w:rsidR="00427CD0" w:rsidRPr="001D7D1A" w:rsidRDefault="00427CD0" w:rsidP="00427CD0">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根据具有从事证券、期货业务资格的银信资产评估有限公司出具的银信评报字（2014）沪第0891号评估报告，以2014年9月30日为</w:t>
      </w:r>
      <w:r w:rsidRPr="00F2785D">
        <w:rPr>
          <w:rFonts w:ascii="宋体" w:hAnsi="宋体"/>
          <w:color w:val="000000"/>
          <w:sz w:val="24"/>
        </w:rPr>
        <w:t>评估基准日</w:t>
      </w:r>
      <w:r w:rsidRPr="00F2785D">
        <w:rPr>
          <w:rFonts w:ascii="宋体" w:hAnsi="宋体" w:hint="eastAsia"/>
          <w:color w:val="000000"/>
          <w:sz w:val="24"/>
        </w:rPr>
        <w:t>，采用收益法评估，评估结论：</w:t>
      </w:r>
      <w:proofErr w:type="gramStart"/>
      <w:r w:rsidRPr="00F2785D">
        <w:rPr>
          <w:rFonts w:ascii="宋体" w:hAnsi="宋体"/>
          <w:color w:val="000000"/>
          <w:sz w:val="24"/>
        </w:rPr>
        <w:t>委估</w:t>
      </w:r>
      <w:r w:rsidRPr="00F2785D">
        <w:rPr>
          <w:rFonts w:ascii="宋体" w:hAnsi="宋体" w:hint="eastAsia"/>
          <w:color w:val="000000"/>
          <w:sz w:val="24"/>
        </w:rPr>
        <w:t>四项</w:t>
      </w:r>
      <w:proofErr w:type="gramEnd"/>
      <w:r w:rsidRPr="00F2785D">
        <w:rPr>
          <w:rFonts w:ascii="宋体" w:hAnsi="宋体"/>
          <w:color w:val="000000"/>
          <w:sz w:val="24"/>
        </w:rPr>
        <w:t>专有技术</w:t>
      </w:r>
      <w:r w:rsidRPr="00F2785D">
        <w:rPr>
          <w:rFonts w:ascii="宋体" w:hAnsi="宋体" w:hint="eastAsia"/>
          <w:color w:val="000000"/>
          <w:sz w:val="24"/>
        </w:rPr>
        <w:t>使用权在</w:t>
      </w:r>
      <w:r w:rsidRPr="00F2785D">
        <w:rPr>
          <w:rFonts w:ascii="宋体" w:hAnsi="宋体"/>
          <w:color w:val="000000"/>
          <w:sz w:val="24"/>
        </w:rPr>
        <w:t>评估基准日评估值为人民币</w:t>
      </w:r>
      <w:r w:rsidRPr="00F2785D">
        <w:rPr>
          <w:rFonts w:ascii="宋体" w:hAnsi="宋体" w:hint="eastAsia"/>
          <w:color w:val="000000"/>
          <w:sz w:val="24"/>
        </w:rPr>
        <w:t>44,460</w:t>
      </w:r>
      <w:r w:rsidRPr="00F2785D">
        <w:rPr>
          <w:rFonts w:ascii="宋体" w:hAnsi="宋体"/>
          <w:color w:val="000000"/>
          <w:sz w:val="24"/>
        </w:rPr>
        <w:t>万元</w:t>
      </w:r>
      <w:r w:rsidRPr="00F2785D">
        <w:rPr>
          <w:rFonts w:ascii="宋体" w:hAnsi="宋体" w:hint="eastAsia"/>
          <w:color w:val="000000"/>
          <w:sz w:val="24"/>
        </w:rPr>
        <w:t>，具体为：1、基于MODEM平台的</w:t>
      </w:r>
      <w:proofErr w:type="spellStart"/>
      <w:r w:rsidRPr="00F2785D">
        <w:rPr>
          <w:rFonts w:ascii="宋体" w:hAnsi="宋体" w:hint="eastAsia"/>
          <w:color w:val="000000"/>
          <w:sz w:val="24"/>
        </w:rPr>
        <w:t>HiP</w:t>
      </w:r>
      <w:proofErr w:type="spellEnd"/>
      <w:r w:rsidRPr="00F2785D">
        <w:rPr>
          <w:rFonts w:ascii="宋体" w:hAnsi="宋体" w:hint="eastAsia"/>
          <w:color w:val="000000"/>
          <w:sz w:val="24"/>
        </w:rPr>
        <w:t xml:space="preserve"> PMU+CODEC技术7,750万元</w:t>
      </w:r>
      <w:r w:rsidRPr="00F2785D">
        <w:rPr>
          <w:rFonts w:ascii="宋体" w:hAnsi="宋体"/>
          <w:color w:val="000000"/>
          <w:sz w:val="24"/>
        </w:rPr>
        <w:t>；2、</w:t>
      </w:r>
      <w:r w:rsidRPr="00F2785D">
        <w:rPr>
          <w:rFonts w:ascii="宋体" w:hAnsi="宋体" w:hint="eastAsia"/>
          <w:color w:val="000000"/>
          <w:sz w:val="24"/>
        </w:rPr>
        <w:t>基于MODEM平台的LTE</w:t>
      </w:r>
      <w:proofErr w:type="gramStart"/>
      <w:r w:rsidRPr="00F2785D">
        <w:rPr>
          <w:rFonts w:ascii="宋体" w:hAnsi="宋体" w:hint="eastAsia"/>
          <w:color w:val="000000"/>
          <w:sz w:val="24"/>
        </w:rPr>
        <w:t>五模软件</w:t>
      </w:r>
      <w:proofErr w:type="gramEnd"/>
      <w:r w:rsidRPr="00F2785D">
        <w:rPr>
          <w:rFonts w:ascii="宋体" w:hAnsi="宋体" w:hint="eastAsia"/>
          <w:color w:val="000000"/>
          <w:sz w:val="24"/>
        </w:rPr>
        <w:t>技术、SDR通信加速器技术、语音音频视频技术16,000万元；3、基于L1813平台的TD-SCDMA双模平台技术9,690万元；4、基于L1761平台的LTE</w:t>
      </w:r>
      <w:proofErr w:type="gramStart"/>
      <w:r w:rsidRPr="00F2785D">
        <w:rPr>
          <w:rFonts w:ascii="宋体" w:hAnsi="宋体" w:hint="eastAsia"/>
          <w:color w:val="000000"/>
          <w:sz w:val="24"/>
        </w:rPr>
        <w:t>三模平台</w:t>
      </w:r>
      <w:proofErr w:type="gramEnd"/>
      <w:r w:rsidRPr="00F2785D">
        <w:rPr>
          <w:rFonts w:ascii="宋体" w:hAnsi="宋体" w:hint="eastAsia"/>
          <w:color w:val="000000"/>
          <w:sz w:val="24"/>
        </w:rPr>
        <w:t>技术11,020万元。</w:t>
      </w:r>
    </w:p>
    <w:p w:rsidR="00427CD0" w:rsidRPr="00F2785D" w:rsidRDefault="00427CD0" w:rsidP="00427CD0">
      <w:pPr>
        <w:adjustRightInd w:val="0"/>
        <w:snapToGrid w:val="0"/>
        <w:spacing w:line="360" w:lineRule="auto"/>
        <w:ind w:firstLineChars="200" w:firstLine="480"/>
        <w:rPr>
          <w:rFonts w:ascii="宋体" w:hAnsi="宋体"/>
          <w:color w:val="000000"/>
          <w:sz w:val="24"/>
        </w:rPr>
      </w:pPr>
      <w:r w:rsidRPr="00F2785D">
        <w:rPr>
          <w:rFonts w:ascii="宋体" w:hAnsi="宋体" w:hint="eastAsia"/>
          <w:color w:val="000000"/>
          <w:sz w:val="24"/>
        </w:rPr>
        <w:t>截至评估基准日，资产评估结果和账面价值的变动情况如下：</w:t>
      </w:r>
    </w:p>
    <w:p w:rsidR="00427CD0" w:rsidRDefault="00427CD0" w:rsidP="00427CD0">
      <w:pPr>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ab/>
        <w:t>1、拟转让</w:t>
      </w:r>
      <w:r w:rsidRPr="00C921F7">
        <w:rPr>
          <w:rFonts w:asciiTheme="minorEastAsia" w:eastAsiaTheme="minorEastAsia" w:hAnsiTheme="minorEastAsia"/>
          <w:color w:val="000000"/>
          <w:sz w:val="24"/>
        </w:rPr>
        <w:t>两项</w:t>
      </w:r>
      <w:r w:rsidRPr="00C921F7">
        <w:rPr>
          <w:rFonts w:asciiTheme="minorEastAsia" w:eastAsiaTheme="minorEastAsia" w:hAnsiTheme="minorEastAsia" w:hint="eastAsia"/>
          <w:color w:val="000000"/>
          <w:sz w:val="24"/>
        </w:rPr>
        <w:t>专有技术所有权及相关若干专利所有权</w:t>
      </w:r>
      <w:r>
        <w:rPr>
          <w:rFonts w:asciiTheme="minorEastAsia" w:eastAsiaTheme="minorEastAsia" w:hAnsiTheme="minorEastAsia" w:hint="eastAsia"/>
          <w:color w:val="000000"/>
          <w:sz w:val="24"/>
        </w:rPr>
        <w:t xml:space="preserve">的收益法评估结果和账面价值对比情况。                                      </w:t>
      </w:r>
    </w:p>
    <w:p w:rsidR="00427CD0" w:rsidRDefault="00427CD0" w:rsidP="00427CD0">
      <w:pPr>
        <w:spacing w:line="360" w:lineRule="auto"/>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单位：万元</w:t>
      </w:r>
    </w:p>
    <w:tbl>
      <w:tblPr>
        <w:tblW w:w="5000"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1664"/>
        <w:gridCol w:w="995"/>
        <w:gridCol w:w="1616"/>
        <w:gridCol w:w="1295"/>
        <w:gridCol w:w="1536"/>
        <w:gridCol w:w="1416"/>
      </w:tblGrid>
      <w:tr w:rsidR="00427CD0" w:rsidRPr="00EA6497" w:rsidTr="006E7962">
        <w:trPr>
          <w:trHeight w:val="705"/>
        </w:trPr>
        <w:tc>
          <w:tcPr>
            <w:tcW w:w="976" w:type="pct"/>
            <w:shd w:val="clear" w:color="auto" w:fill="auto"/>
            <w:vAlign w:val="center"/>
            <w:hideMark/>
          </w:tcPr>
          <w:p w:rsidR="00427CD0" w:rsidRPr="00EA6497" w:rsidRDefault="00427CD0" w:rsidP="006E7962">
            <w:pPr>
              <w:widowControl/>
              <w:jc w:val="center"/>
              <w:rPr>
                <w:rFonts w:ascii="宋体" w:hAnsi="宋体" w:cs="宋体"/>
                <w:kern w:val="0"/>
                <w:sz w:val="20"/>
              </w:rPr>
            </w:pPr>
            <w:r w:rsidRPr="00EA6497">
              <w:rPr>
                <w:rFonts w:ascii="宋体" w:hAnsi="宋体" w:cs="宋体" w:hint="eastAsia"/>
                <w:kern w:val="0"/>
                <w:sz w:val="20"/>
              </w:rPr>
              <w:t>评估项目名称</w:t>
            </w:r>
          </w:p>
        </w:tc>
        <w:tc>
          <w:tcPr>
            <w:tcW w:w="584" w:type="pct"/>
            <w:shd w:val="clear" w:color="auto" w:fill="auto"/>
            <w:vAlign w:val="center"/>
            <w:hideMark/>
          </w:tcPr>
          <w:p w:rsidR="00427CD0" w:rsidRPr="00EA6497" w:rsidRDefault="00427CD0" w:rsidP="006E7962">
            <w:pPr>
              <w:widowControl/>
              <w:jc w:val="center"/>
              <w:rPr>
                <w:rFonts w:ascii="宋体" w:hAnsi="宋体" w:cs="宋体"/>
                <w:kern w:val="0"/>
                <w:sz w:val="20"/>
              </w:rPr>
            </w:pPr>
            <w:r w:rsidRPr="00EA6497">
              <w:rPr>
                <w:rFonts w:ascii="宋体" w:hAnsi="宋体" w:cs="宋体" w:hint="eastAsia"/>
                <w:kern w:val="0"/>
                <w:sz w:val="20"/>
              </w:rPr>
              <w:t>账面资产名称</w:t>
            </w:r>
          </w:p>
        </w:tc>
        <w:tc>
          <w:tcPr>
            <w:tcW w:w="948" w:type="pct"/>
            <w:shd w:val="clear" w:color="auto" w:fill="auto"/>
            <w:noWrap/>
            <w:vAlign w:val="center"/>
            <w:hideMark/>
          </w:tcPr>
          <w:p w:rsidR="00427CD0" w:rsidRPr="00EA6497" w:rsidRDefault="00427CD0" w:rsidP="006E7962">
            <w:pPr>
              <w:widowControl/>
              <w:jc w:val="center"/>
              <w:rPr>
                <w:rFonts w:ascii="宋体" w:hAnsi="宋体" w:cs="宋体"/>
                <w:kern w:val="0"/>
                <w:sz w:val="20"/>
              </w:rPr>
            </w:pPr>
            <w:r w:rsidRPr="00EA6497">
              <w:rPr>
                <w:rFonts w:ascii="宋体" w:hAnsi="宋体" w:cs="宋体" w:hint="eastAsia"/>
                <w:kern w:val="0"/>
                <w:sz w:val="20"/>
              </w:rPr>
              <w:t>收益法评估结果</w:t>
            </w:r>
          </w:p>
        </w:tc>
        <w:tc>
          <w:tcPr>
            <w:tcW w:w="760" w:type="pct"/>
            <w:shd w:val="clear" w:color="auto" w:fill="auto"/>
            <w:vAlign w:val="center"/>
            <w:hideMark/>
          </w:tcPr>
          <w:p w:rsidR="00427CD0" w:rsidRPr="00EA6497" w:rsidRDefault="00427CD0" w:rsidP="006E7962">
            <w:pPr>
              <w:widowControl/>
              <w:jc w:val="center"/>
              <w:rPr>
                <w:rFonts w:ascii="宋体" w:hAnsi="宋体" w:cs="宋体"/>
                <w:kern w:val="0"/>
                <w:sz w:val="20"/>
              </w:rPr>
            </w:pPr>
            <w:r w:rsidRPr="00EA6497">
              <w:rPr>
                <w:rFonts w:ascii="宋体" w:hAnsi="宋体" w:cs="宋体" w:hint="eastAsia"/>
                <w:kern w:val="0"/>
                <w:sz w:val="20"/>
              </w:rPr>
              <w:t xml:space="preserve">截止到2014.9.30的账面价值情况 </w:t>
            </w:r>
          </w:p>
        </w:tc>
        <w:tc>
          <w:tcPr>
            <w:tcW w:w="901" w:type="pct"/>
            <w:shd w:val="clear" w:color="auto" w:fill="auto"/>
            <w:noWrap/>
            <w:vAlign w:val="center"/>
            <w:hideMark/>
          </w:tcPr>
          <w:p w:rsidR="00427CD0" w:rsidRPr="00EA6497" w:rsidRDefault="00427CD0" w:rsidP="006E7962">
            <w:pPr>
              <w:widowControl/>
              <w:jc w:val="center"/>
              <w:rPr>
                <w:rFonts w:ascii="宋体" w:hAnsi="宋体" w:cs="宋体"/>
                <w:kern w:val="0"/>
                <w:sz w:val="20"/>
              </w:rPr>
            </w:pPr>
            <w:r w:rsidRPr="00EA6497">
              <w:rPr>
                <w:rFonts w:ascii="宋体" w:hAnsi="宋体" w:cs="宋体" w:hint="eastAsia"/>
                <w:kern w:val="0"/>
                <w:sz w:val="20"/>
              </w:rPr>
              <w:t>评估增值额</w:t>
            </w:r>
          </w:p>
        </w:tc>
        <w:tc>
          <w:tcPr>
            <w:tcW w:w="831" w:type="pct"/>
            <w:shd w:val="clear" w:color="auto" w:fill="auto"/>
            <w:noWrap/>
            <w:vAlign w:val="center"/>
            <w:hideMark/>
          </w:tcPr>
          <w:p w:rsidR="00427CD0" w:rsidRPr="00EA6497" w:rsidRDefault="00427CD0" w:rsidP="006E7962">
            <w:pPr>
              <w:widowControl/>
              <w:jc w:val="center"/>
              <w:rPr>
                <w:rFonts w:ascii="宋体" w:hAnsi="宋体" w:cs="宋体"/>
                <w:kern w:val="0"/>
                <w:sz w:val="20"/>
              </w:rPr>
            </w:pPr>
            <w:r w:rsidRPr="00EA6497">
              <w:rPr>
                <w:rFonts w:ascii="宋体" w:hAnsi="宋体" w:cs="宋体" w:hint="eastAsia"/>
                <w:kern w:val="0"/>
                <w:sz w:val="20"/>
              </w:rPr>
              <w:t>评估增值率</w:t>
            </w:r>
          </w:p>
        </w:tc>
      </w:tr>
      <w:tr w:rsidR="00427CD0" w:rsidRPr="00EA6497" w:rsidTr="006E7962">
        <w:trPr>
          <w:trHeight w:val="1005"/>
        </w:trPr>
        <w:tc>
          <w:tcPr>
            <w:tcW w:w="976" w:type="pct"/>
            <w:shd w:val="clear" w:color="auto" w:fill="auto"/>
            <w:vAlign w:val="center"/>
            <w:hideMark/>
          </w:tcPr>
          <w:p w:rsidR="00427CD0" w:rsidRPr="00EA6497" w:rsidRDefault="00427CD0" w:rsidP="006E7962">
            <w:pPr>
              <w:widowControl/>
              <w:jc w:val="left"/>
              <w:rPr>
                <w:rFonts w:ascii="宋体" w:hAnsi="宋体" w:cs="宋体"/>
                <w:kern w:val="0"/>
                <w:sz w:val="20"/>
              </w:rPr>
            </w:pPr>
            <w:r w:rsidRPr="00EA6497">
              <w:rPr>
                <w:rFonts w:ascii="宋体" w:hAnsi="宋体" w:cs="宋体" w:hint="eastAsia"/>
                <w:kern w:val="0"/>
                <w:sz w:val="20"/>
              </w:rPr>
              <w:t>基于L1808平台的HSDPA通信加速器技术及若干相关专利</w:t>
            </w:r>
          </w:p>
        </w:tc>
        <w:tc>
          <w:tcPr>
            <w:tcW w:w="584" w:type="pct"/>
            <w:shd w:val="clear" w:color="auto" w:fill="auto"/>
            <w:vAlign w:val="center"/>
            <w:hideMark/>
          </w:tcPr>
          <w:p w:rsidR="00427CD0" w:rsidRPr="00EA6497" w:rsidRDefault="00427CD0" w:rsidP="006E7962">
            <w:pPr>
              <w:widowControl/>
              <w:jc w:val="left"/>
              <w:rPr>
                <w:rFonts w:ascii="宋体" w:hAnsi="宋体" w:cs="宋体"/>
                <w:kern w:val="0"/>
                <w:sz w:val="20"/>
              </w:rPr>
            </w:pPr>
            <w:r w:rsidRPr="00EA6497">
              <w:rPr>
                <w:rFonts w:ascii="宋体" w:hAnsi="宋体" w:cs="宋体" w:hint="eastAsia"/>
                <w:kern w:val="0"/>
                <w:sz w:val="20"/>
              </w:rPr>
              <w:t>L1808技术</w:t>
            </w:r>
          </w:p>
        </w:tc>
        <w:tc>
          <w:tcPr>
            <w:tcW w:w="948" w:type="pct"/>
            <w:shd w:val="clear" w:color="auto" w:fill="auto"/>
            <w:noWrap/>
            <w:vAlign w:val="center"/>
            <w:hideMark/>
          </w:tcPr>
          <w:p w:rsidR="00427CD0" w:rsidRPr="00EA6497" w:rsidRDefault="00427CD0" w:rsidP="006E7962">
            <w:pPr>
              <w:widowControl/>
              <w:jc w:val="right"/>
              <w:rPr>
                <w:rFonts w:ascii="宋体" w:hAnsi="宋体" w:cs="宋体"/>
                <w:kern w:val="0"/>
                <w:sz w:val="20"/>
              </w:rPr>
            </w:pPr>
            <w:r w:rsidRPr="00EA6497">
              <w:rPr>
                <w:rFonts w:ascii="宋体" w:hAnsi="宋体" w:cs="宋体" w:hint="eastAsia"/>
                <w:kern w:val="0"/>
                <w:sz w:val="20"/>
              </w:rPr>
              <w:t>2,440.00</w:t>
            </w:r>
          </w:p>
        </w:tc>
        <w:tc>
          <w:tcPr>
            <w:tcW w:w="760" w:type="pct"/>
            <w:shd w:val="clear" w:color="auto" w:fill="auto"/>
            <w:vAlign w:val="center"/>
            <w:hideMark/>
          </w:tcPr>
          <w:p w:rsidR="00427CD0" w:rsidRPr="00EA6497" w:rsidRDefault="00427CD0" w:rsidP="006E7962">
            <w:pPr>
              <w:widowControl/>
              <w:jc w:val="right"/>
              <w:rPr>
                <w:rFonts w:ascii="宋体" w:hAnsi="宋体" w:cs="宋体"/>
                <w:kern w:val="0"/>
                <w:sz w:val="20"/>
              </w:rPr>
            </w:pPr>
            <w:r w:rsidRPr="00EA6497">
              <w:rPr>
                <w:rFonts w:ascii="宋体" w:hAnsi="宋体" w:cs="宋体" w:hint="eastAsia"/>
                <w:kern w:val="0"/>
                <w:sz w:val="20"/>
              </w:rPr>
              <w:t>2,438.17</w:t>
            </w:r>
          </w:p>
        </w:tc>
        <w:tc>
          <w:tcPr>
            <w:tcW w:w="901" w:type="pct"/>
            <w:shd w:val="clear" w:color="auto" w:fill="auto"/>
            <w:noWrap/>
            <w:vAlign w:val="center"/>
            <w:hideMark/>
          </w:tcPr>
          <w:p w:rsidR="00427CD0" w:rsidRPr="00EA6497" w:rsidRDefault="00427CD0" w:rsidP="006E7962">
            <w:pPr>
              <w:widowControl/>
              <w:jc w:val="right"/>
              <w:rPr>
                <w:rFonts w:ascii="宋体" w:hAnsi="宋体" w:cs="宋体"/>
                <w:kern w:val="0"/>
                <w:sz w:val="20"/>
              </w:rPr>
            </w:pPr>
            <w:r w:rsidRPr="00EA6497">
              <w:rPr>
                <w:rFonts w:ascii="宋体" w:hAnsi="宋体" w:cs="宋体" w:hint="eastAsia"/>
                <w:kern w:val="0"/>
                <w:sz w:val="20"/>
              </w:rPr>
              <w:t xml:space="preserve">       1.83 </w:t>
            </w:r>
          </w:p>
        </w:tc>
        <w:tc>
          <w:tcPr>
            <w:tcW w:w="831" w:type="pct"/>
            <w:shd w:val="clear" w:color="auto" w:fill="auto"/>
            <w:noWrap/>
            <w:vAlign w:val="center"/>
            <w:hideMark/>
          </w:tcPr>
          <w:p w:rsidR="00427CD0" w:rsidRPr="00EA6497" w:rsidRDefault="00427CD0" w:rsidP="006E7962">
            <w:pPr>
              <w:widowControl/>
              <w:jc w:val="right"/>
              <w:rPr>
                <w:rFonts w:ascii="宋体" w:hAnsi="宋体" w:cs="宋体"/>
                <w:kern w:val="0"/>
                <w:sz w:val="20"/>
              </w:rPr>
            </w:pPr>
            <w:r w:rsidRPr="00EA6497">
              <w:rPr>
                <w:rFonts w:ascii="宋体" w:hAnsi="宋体" w:cs="宋体" w:hint="eastAsia"/>
                <w:kern w:val="0"/>
                <w:sz w:val="20"/>
              </w:rPr>
              <w:t>0.0750%</w:t>
            </w:r>
          </w:p>
        </w:tc>
      </w:tr>
      <w:tr w:rsidR="00427CD0" w:rsidRPr="00EA6497" w:rsidTr="006E7962">
        <w:trPr>
          <w:trHeight w:val="1005"/>
        </w:trPr>
        <w:tc>
          <w:tcPr>
            <w:tcW w:w="976" w:type="pct"/>
            <w:shd w:val="clear" w:color="auto" w:fill="auto"/>
            <w:vAlign w:val="center"/>
            <w:hideMark/>
          </w:tcPr>
          <w:p w:rsidR="00427CD0" w:rsidRPr="00EA6497" w:rsidRDefault="00427CD0" w:rsidP="006E7962">
            <w:pPr>
              <w:widowControl/>
              <w:jc w:val="left"/>
              <w:rPr>
                <w:rFonts w:ascii="宋体" w:hAnsi="宋体" w:cs="宋体"/>
                <w:kern w:val="0"/>
                <w:sz w:val="20"/>
              </w:rPr>
            </w:pPr>
            <w:r w:rsidRPr="00EA6497">
              <w:rPr>
                <w:rFonts w:ascii="宋体" w:hAnsi="宋体" w:cs="宋体" w:hint="eastAsia"/>
                <w:kern w:val="0"/>
                <w:sz w:val="20"/>
              </w:rPr>
              <w:t>基于双核智能芯片解决方案技术平台的HSUPA\HSPA+通信加速器技术、CSP PMU技术、高速互联接口物理层控制器技术及若干相关专利</w:t>
            </w:r>
          </w:p>
        </w:tc>
        <w:tc>
          <w:tcPr>
            <w:tcW w:w="584" w:type="pct"/>
            <w:shd w:val="clear" w:color="auto" w:fill="auto"/>
            <w:vAlign w:val="center"/>
            <w:hideMark/>
          </w:tcPr>
          <w:p w:rsidR="00427CD0" w:rsidRPr="00EA6497" w:rsidRDefault="00427CD0" w:rsidP="006E7962">
            <w:pPr>
              <w:widowControl/>
              <w:jc w:val="left"/>
              <w:rPr>
                <w:rFonts w:ascii="宋体" w:hAnsi="宋体" w:cs="宋体"/>
                <w:kern w:val="0"/>
                <w:sz w:val="20"/>
              </w:rPr>
            </w:pPr>
            <w:r w:rsidRPr="00EA6497">
              <w:rPr>
                <w:rFonts w:ascii="宋体" w:hAnsi="宋体" w:cs="宋体" w:hint="eastAsia"/>
                <w:kern w:val="0"/>
                <w:sz w:val="20"/>
              </w:rPr>
              <w:t>40nm双核智能芯片及解决方案</w:t>
            </w:r>
          </w:p>
        </w:tc>
        <w:tc>
          <w:tcPr>
            <w:tcW w:w="948" w:type="pct"/>
            <w:shd w:val="clear" w:color="auto" w:fill="auto"/>
            <w:noWrap/>
            <w:vAlign w:val="center"/>
            <w:hideMark/>
          </w:tcPr>
          <w:p w:rsidR="00427CD0" w:rsidRPr="00EA6497" w:rsidRDefault="00427CD0" w:rsidP="006E7962">
            <w:pPr>
              <w:widowControl/>
              <w:jc w:val="right"/>
              <w:rPr>
                <w:rFonts w:ascii="宋体" w:hAnsi="宋体" w:cs="宋体"/>
                <w:kern w:val="0"/>
                <w:sz w:val="20"/>
              </w:rPr>
            </w:pPr>
            <w:r w:rsidRPr="00EA6497">
              <w:rPr>
                <w:rFonts w:ascii="宋体" w:hAnsi="宋体" w:cs="宋体" w:hint="eastAsia"/>
                <w:kern w:val="0"/>
                <w:sz w:val="20"/>
              </w:rPr>
              <w:t>12,960.00</w:t>
            </w:r>
          </w:p>
        </w:tc>
        <w:tc>
          <w:tcPr>
            <w:tcW w:w="760" w:type="pct"/>
            <w:shd w:val="clear" w:color="auto" w:fill="auto"/>
            <w:vAlign w:val="center"/>
            <w:hideMark/>
          </w:tcPr>
          <w:p w:rsidR="00427CD0" w:rsidRPr="00EA6497" w:rsidRDefault="00427CD0" w:rsidP="006E7962">
            <w:pPr>
              <w:widowControl/>
              <w:jc w:val="right"/>
              <w:rPr>
                <w:rFonts w:ascii="宋体" w:hAnsi="宋体" w:cs="宋体"/>
                <w:kern w:val="0"/>
                <w:sz w:val="20"/>
              </w:rPr>
            </w:pPr>
            <w:r w:rsidRPr="00EA6497">
              <w:rPr>
                <w:rFonts w:ascii="宋体" w:hAnsi="宋体" w:cs="宋体" w:hint="eastAsia"/>
                <w:kern w:val="0"/>
                <w:sz w:val="20"/>
              </w:rPr>
              <w:t>12,956.01</w:t>
            </w:r>
          </w:p>
        </w:tc>
        <w:tc>
          <w:tcPr>
            <w:tcW w:w="901" w:type="pct"/>
            <w:shd w:val="clear" w:color="auto" w:fill="auto"/>
            <w:noWrap/>
            <w:vAlign w:val="center"/>
            <w:hideMark/>
          </w:tcPr>
          <w:p w:rsidR="00427CD0" w:rsidRPr="00EA6497" w:rsidRDefault="00427CD0" w:rsidP="006E7962">
            <w:pPr>
              <w:widowControl/>
              <w:jc w:val="right"/>
              <w:rPr>
                <w:rFonts w:ascii="宋体" w:hAnsi="宋体" w:cs="宋体"/>
                <w:kern w:val="0"/>
                <w:sz w:val="20"/>
              </w:rPr>
            </w:pPr>
            <w:r w:rsidRPr="00EA6497">
              <w:rPr>
                <w:rFonts w:ascii="宋体" w:hAnsi="宋体" w:cs="宋体" w:hint="eastAsia"/>
                <w:kern w:val="0"/>
                <w:sz w:val="20"/>
              </w:rPr>
              <w:t xml:space="preserve">       3.99 </w:t>
            </w:r>
          </w:p>
        </w:tc>
        <w:tc>
          <w:tcPr>
            <w:tcW w:w="831" w:type="pct"/>
            <w:shd w:val="clear" w:color="auto" w:fill="auto"/>
            <w:noWrap/>
            <w:vAlign w:val="center"/>
            <w:hideMark/>
          </w:tcPr>
          <w:p w:rsidR="00427CD0" w:rsidRPr="00EA6497" w:rsidRDefault="00427CD0" w:rsidP="006E7962">
            <w:pPr>
              <w:widowControl/>
              <w:jc w:val="right"/>
              <w:rPr>
                <w:rFonts w:ascii="宋体" w:hAnsi="宋体" w:cs="宋体"/>
                <w:kern w:val="0"/>
                <w:sz w:val="20"/>
              </w:rPr>
            </w:pPr>
            <w:r w:rsidRPr="00EA6497">
              <w:rPr>
                <w:rFonts w:ascii="宋体" w:hAnsi="宋体" w:cs="宋体" w:hint="eastAsia"/>
                <w:kern w:val="0"/>
                <w:sz w:val="20"/>
              </w:rPr>
              <w:t>0.0308%</w:t>
            </w:r>
          </w:p>
        </w:tc>
      </w:tr>
      <w:tr w:rsidR="00427CD0" w:rsidRPr="00EA6497" w:rsidTr="006E7962">
        <w:trPr>
          <w:trHeight w:val="1005"/>
        </w:trPr>
        <w:tc>
          <w:tcPr>
            <w:tcW w:w="1560" w:type="pct"/>
            <w:gridSpan w:val="2"/>
            <w:shd w:val="clear" w:color="auto" w:fill="auto"/>
            <w:vAlign w:val="center"/>
            <w:hideMark/>
          </w:tcPr>
          <w:p w:rsidR="00427CD0" w:rsidRPr="00EA6497" w:rsidRDefault="00427CD0" w:rsidP="006E7962">
            <w:pPr>
              <w:widowControl/>
              <w:jc w:val="center"/>
              <w:rPr>
                <w:rFonts w:ascii="宋体" w:hAnsi="宋体" w:cs="宋体"/>
                <w:kern w:val="0"/>
                <w:sz w:val="20"/>
              </w:rPr>
            </w:pPr>
            <w:r w:rsidRPr="00EA6497">
              <w:rPr>
                <w:rFonts w:ascii="宋体" w:hAnsi="宋体" w:cs="宋体" w:hint="eastAsia"/>
                <w:kern w:val="0"/>
                <w:sz w:val="20"/>
              </w:rPr>
              <w:t>合计</w:t>
            </w:r>
          </w:p>
        </w:tc>
        <w:tc>
          <w:tcPr>
            <w:tcW w:w="948" w:type="pct"/>
            <w:shd w:val="clear" w:color="auto" w:fill="auto"/>
            <w:noWrap/>
            <w:vAlign w:val="center"/>
            <w:hideMark/>
          </w:tcPr>
          <w:p w:rsidR="00427CD0" w:rsidRPr="00EA6497" w:rsidRDefault="00427CD0" w:rsidP="006E7962">
            <w:pPr>
              <w:widowControl/>
              <w:jc w:val="right"/>
              <w:rPr>
                <w:rFonts w:ascii="宋体" w:hAnsi="宋体" w:cs="宋体"/>
                <w:kern w:val="0"/>
                <w:sz w:val="20"/>
              </w:rPr>
            </w:pPr>
            <w:r w:rsidRPr="00EA6497">
              <w:rPr>
                <w:rFonts w:ascii="宋体" w:hAnsi="宋体" w:cs="宋体" w:hint="eastAsia"/>
                <w:kern w:val="0"/>
                <w:sz w:val="20"/>
              </w:rPr>
              <w:t>15,400.00</w:t>
            </w:r>
          </w:p>
        </w:tc>
        <w:tc>
          <w:tcPr>
            <w:tcW w:w="760" w:type="pct"/>
            <w:shd w:val="clear" w:color="auto" w:fill="auto"/>
            <w:noWrap/>
            <w:vAlign w:val="center"/>
            <w:hideMark/>
          </w:tcPr>
          <w:p w:rsidR="00427CD0" w:rsidRPr="00EA6497" w:rsidRDefault="00427CD0" w:rsidP="006E7962">
            <w:pPr>
              <w:widowControl/>
              <w:jc w:val="right"/>
              <w:rPr>
                <w:rFonts w:ascii="宋体" w:hAnsi="宋体" w:cs="宋体"/>
                <w:kern w:val="0"/>
                <w:sz w:val="20"/>
              </w:rPr>
            </w:pPr>
            <w:r w:rsidRPr="00EA6497">
              <w:rPr>
                <w:rFonts w:ascii="宋体" w:hAnsi="宋体" w:cs="宋体" w:hint="eastAsia"/>
                <w:kern w:val="0"/>
                <w:sz w:val="20"/>
              </w:rPr>
              <w:t>15,394.18</w:t>
            </w:r>
          </w:p>
        </w:tc>
        <w:tc>
          <w:tcPr>
            <w:tcW w:w="901" w:type="pct"/>
            <w:shd w:val="clear" w:color="auto" w:fill="auto"/>
            <w:noWrap/>
            <w:vAlign w:val="center"/>
            <w:hideMark/>
          </w:tcPr>
          <w:p w:rsidR="00427CD0" w:rsidRPr="00EA6497" w:rsidRDefault="00427CD0" w:rsidP="006E7962">
            <w:pPr>
              <w:widowControl/>
              <w:jc w:val="right"/>
              <w:rPr>
                <w:rFonts w:ascii="宋体" w:hAnsi="宋体" w:cs="宋体"/>
                <w:kern w:val="0"/>
                <w:sz w:val="20"/>
              </w:rPr>
            </w:pPr>
            <w:r w:rsidRPr="00EA6497">
              <w:rPr>
                <w:rFonts w:ascii="宋体" w:hAnsi="宋体" w:cs="宋体" w:hint="eastAsia"/>
                <w:kern w:val="0"/>
                <w:sz w:val="20"/>
              </w:rPr>
              <w:t xml:space="preserve">       5.82 </w:t>
            </w:r>
          </w:p>
        </w:tc>
        <w:tc>
          <w:tcPr>
            <w:tcW w:w="831" w:type="pct"/>
            <w:shd w:val="clear" w:color="auto" w:fill="auto"/>
            <w:noWrap/>
            <w:vAlign w:val="center"/>
            <w:hideMark/>
          </w:tcPr>
          <w:p w:rsidR="00427CD0" w:rsidRPr="00EA6497" w:rsidRDefault="00427CD0" w:rsidP="006E7962">
            <w:pPr>
              <w:widowControl/>
              <w:jc w:val="right"/>
              <w:rPr>
                <w:rFonts w:ascii="宋体" w:hAnsi="宋体" w:cs="宋体"/>
                <w:kern w:val="0"/>
                <w:sz w:val="20"/>
              </w:rPr>
            </w:pPr>
            <w:r w:rsidRPr="00EA6497">
              <w:rPr>
                <w:rFonts w:ascii="宋体" w:hAnsi="宋体" w:cs="宋体" w:hint="eastAsia"/>
                <w:kern w:val="0"/>
                <w:sz w:val="20"/>
              </w:rPr>
              <w:t>0.0378%</w:t>
            </w:r>
          </w:p>
        </w:tc>
      </w:tr>
    </w:tbl>
    <w:p w:rsidR="00427CD0" w:rsidRPr="00F2785D" w:rsidRDefault="00427CD0" w:rsidP="00427CD0">
      <w:pPr>
        <w:spacing w:line="360" w:lineRule="auto"/>
        <w:jc w:val="left"/>
        <w:rPr>
          <w:rFonts w:asciiTheme="minorEastAsia" w:eastAsiaTheme="minorEastAsia" w:hAnsiTheme="minorEastAsia"/>
          <w:color w:val="000000"/>
          <w:sz w:val="24"/>
        </w:rPr>
      </w:pPr>
      <w:r w:rsidRPr="009B05D8">
        <w:rPr>
          <w:rFonts w:asciiTheme="minorEastAsia" w:eastAsiaTheme="minorEastAsia" w:hAnsiTheme="minorEastAsia" w:hint="eastAsia"/>
          <w:color w:val="000000"/>
          <w:sz w:val="24"/>
        </w:rPr>
        <w:tab/>
      </w:r>
      <w:r w:rsidRPr="00F2785D">
        <w:rPr>
          <w:rFonts w:asciiTheme="minorEastAsia" w:eastAsiaTheme="minorEastAsia" w:hAnsiTheme="minorEastAsia" w:hint="eastAsia"/>
          <w:color w:val="000000"/>
          <w:sz w:val="24"/>
        </w:rPr>
        <w:t>2、</w:t>
      </w:r>
      <w:proofErr w:type="gramStart"/>
      <w:r w:rsidRPr="00F2785D">
        <w:rPr>
          <w:rFonts w:asciiTheme="minorEastAsia" w:eastAsiaTheme="minorEastAsia" w:hAnsiTheme="minorEastAsia" w:hint="eastAsia"/>
          <w:color w:val="000000"/>
          <w:sz w:val="24"/>
        </w:rPr>
        <w:t>拟对外</w:t>
      </w:r>
      <w:proofErr w:type="gramEnd"/>
      <w:r w:rsidRPr="00F2785D">
        <w:rPr>
          <w:rFonts w:asciiTheme="minorEastAsia" w:eastAsiaTheme="minorEastAsia" w:hAnsiTheme="minorEastAsia" w:hint="eastAsia"/>
          <w:color w:val="000000"/>
          <w:sz w:val="24"/>
        </w:rPr>
        <w:t>许</w:t>
      </w:r>
      <w:r w:rsidRPr="00C921F7">
        <w:rPr>
          <w:rFonts w:asciiTheme="minorEastAsia" w:eastAsiaTheme="minorEastAsia" w:hAnsiTheme="minorEastAsia" w:hint="eastAsia"/>
          <w:color w:val="000000"/>
          <w:sz w:val="24"/>
        </w:rPr>
        <w:t>可的四项专有技术使用权的市场</w:t>
      </w:r>
      <w:r w:rsidRPr="00C921F7">
        <w:rPr>
          <w:rFonts w:asciiTheme="minorEastAsia" w:eastAsiaTheme="minorEastAsia" w:hAnsiTheme="minorEastAsia"/>
          <w:color w:val="000000"/>
          <w:sz w:val="24"/>
        </w:rPr>
        <w:t>价值</w:t>
      </w:r>
      <w:r>
        <w:rPr>
          <w:rFonts w:asciiTheme="minorEastAsia" w:eastAsiaTheme="minorEastAsia" w:hAnsiTheme="minorEastAsia" w:hint="eastAsia"/>
          <w:color w:val="000000"/>
          <w:sz w:val="24"/>
        </w:rPr>
        <w:t>的评估结果和账面价值对比情况。</w:t>
      </w:r>
    </w:p>
    <w:p w:rsidR="00427CD0" w:rsidRDefault="00427CD0" w:rsidP="00427CD0">
      <w:pPr>
        <w:adjustRightInd w:val="0"/>
        <w:snapToGrid w:val="0"/>
        <w:spacing w:line="360" w:lineRule="auto"/>
        <w:ind w:firstLineChars="200" w:firstLine="480"/>
        <w:rPr>
          <w:rFonts w:asciiTheme="minorEastAsia" w:eastAsiaTheme="minorEastAsia" w:hAnsiTheme="minorEastAsia"/>
          <w:sz w:val="24"/>
        </w:rPr>
      </w:pPr>
      <w:proofErr w:type="gramStart"/>
      <w:r w:rsidRPr="00F2785D">
        <w:rPr>
          <w:rFonts w:ascii="宋体" w:hAnsi="宋体" w:hint="eastAsia"/>
          <w:color w:val="000000"/>
          <w:sz w:val="24"/>
        </w:rPr>
        <w:lastRenderedPageBreak/>
        <w:t>联芯科技拟对外</w:t>
      </w:r>
      <w:proofErr w:type="gramEnd"/>
      <w:r w:rsidRPr="00F2785D">
        <w:rPr>
          <w:rFonts w:ascii="宋体" w:hAnsi="宋体" w:hint="eastAsia"/>
          <w:color w:val="000000"/>
          <w:sz w:val="24"/>
        </w:rPr>
        <w:t xml:space="preserve">许可使用权的四项专有技术的会计核算方式为在开发支出科目归集，不涉及账面无形资产价值情况，其收益法评估结果与开发支出成本对应情况如下： </w:t>
      </w:r>
    </w:p>
    <w:p w:rsidR="00427CD0" w:rsidRDefault="00427CD0" w:rsidP="00427CD0">
      <w:pPr>
        <w:spacing w:line="360" w:lineRule="auto"/>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单位：万元</w:t>
      </w:r>
    </w:p>
    <w:tbl>
      <w:tblPr>
        <w:tblW w:w="5000"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2758"/>
        <w:gridCol w:w="1616"/>
        <w:gridCol w:w="1616"/>
        <w:gridCol w:w="1316"/>
        <w:gridCol w:w="1216"/>
      </w:tblGrid>
      <w:tr w:rsidR="00427CD0" w:rsidRPr="00EA6497" w:rsidTr="006E7962">
        <w:trPr>
          <w:trHeight w:val="855"/>
        </w:trPr>
        <w:tc>
          <w:tcPr>
            <w:tcW w:w="2164" w:type="pct"/>
            <w:shd w:val="clear" w:color="auto" w:fill="auto"/>
            <w:vAlign w:val="center"/>
            <w:hideMark/>
          </w:tcPr>
          <w:p w:rsidR="00427CD0" w:rsidRPr="00EA6497" w:rsidRDefault="00427CD0" w:rsidP="006E7962">
            <w:pPr>
              <w:widowControl/>
              <w:jc w:val="center"/>
              <w:rPr>
                <w:rFonts w:ascii="宋体" w:hAnsi="宋体" w:cs="宋体"/>
                <w:kern w:val="0"/>
                <w:sz w:val="20"/>
              </w:rPr>
            </w:pPr>
            <w:r w:rsidRPr="00EA6497">
              <w:rPr>
                <w:rFonts w:ascii="宋体" w:hAnsi="宋体" w:cs="宋体" w:hint="eastAsia"/>
                <w:kern w:val="0"/>
                <w:sz w:val="20"/>
              </w:rPr>
              <w:t>技术许可</w:t>
            </w:r>
          </w:p>
        </w:tc>
        <w:tc>
          <w:tcPr>
            <w:tcW w:w="786" w:type="pct"/>
            <w:shd w:val="clear" w:color="auto" w:fill="auto"/>
            <w:noWrap/>
            <w:vAlign w:val="center"/>
            <w:hideMark/>
          </w:tcPr>
          <w:p w:rsidR="00427CD0" w:rsidRPr="00EA6497" w:rsidRDefault="00427CD0" w:rsidP="006E7962">
            <w:pPr>
              <w:widowControl/>
              <w:jc w:val="center"/>
              <w:rPr>
                <w:rFonts w:ascii="宋体" w:hAnsi="宋体" w:cs="宋体"/>
                <w:kern w:val="0"/>
                <w:sz w:val="20"/>
              </w:rPr>
            </w:pPr>
            <w:r w:rsidRPr="00EA6497">
              <w:rPr>
                <w:rFonts w:ascii="宋体" w:hAnsi="宋体" w:cs="宋体" w:hint="eastAsia"/>
                <w:kern w:val="0"/>
                <w:sz w:val="20"/>
              </w:rPr>
              <w:t>收益法评估结果</w:t>
            </w:r>
          </w:p>
        </w:tc>
        <w:tc>
          <w:tcPr>
            <w:tcW w:w="786" w:type="pct"/>
            <w:shd w:val="clear" w:color="auto" w:fill="auto"/>
            <w:vAlign w:val="center"/>
            <w:hideMark/>
          </w:tcPr>
          <w:p w:rsidR="00427CD0" w:rsidRPr="00EA6497" w:rsidRDefault="00427CD0" w:rsidP="006E7962">
            <w:pPr>
              <w:widowControl/>
              <w:jc w:val="center"/>
              <w:rPr>
                <w:rFonts w:ascii="宋体" w:hAnsi="宋体" w:cs="宋体"/>
                <w:kern w:val="0"/>
                <w:sz w:val="20"/>
              </w:rPr>
            </w:pPr>
            <w:r w:rsidRPr="00EA6497">
              <w:rPr>
                <w:rFonts w:ascii="宋体" w:hAnsi="宋体" w:cs="宋体" w:hint="eastAsia"/>
                <w:kern w:val="0"/>
                <w:sz w:val="20"/>
              </w:rPr>
              <w:t>与</w:t>
            </w:r>
            <w:proofErr w:type="gramStart"/>
            <w:r w:rsidRPr="00EA6497">
              <w:rPr>
                <w:rFonts w:ascii="宋体" w:hAnsi="宋体" w:cs="宋体" w:hint="eastAsia"/>
                <w:kern w:val="0"/>
                <w:sz w:val="20"/>
              </w:rPr>
              <w:t>委估技术</w:t>
            </w:r>
            <w:proofErr w:type="gramEnd"/>
            <w:r w:rsidRPr="00EA6497">
              <w:rPr>
                <w:rFonts w:ascii="宋体" w:hAnsi="宋体" w:cs="宋体" w:hint="eastAsia"/>
                <w:kern w:val="0"/>
                <w:sz w:val="20"/>
              </w:rPr>
              <w:t>相关的开发支出情况</w:t>
            </w:r>
          </w:p>
        </w:tc>
        <w:tc>
          <w:tcPr>
            <w:tcW w:w="648" w:type="pct"/>
            <w:shd w:val="clear" w:color="auto" w:fill="auto"/>
            <w:noWrap/>
            <w:vAlign w:val="center"/>
            <w:hideMark/>
          </w:tcPr>
          <w:p w:rsidR="00427CD0" w:rsidRPr="00EA6497" w:rsidRDefault="00427CD0" w:rsidP="006E7962">
            <w:pPr>
              <w:widowControl/>
              <w:jc w:val="center"/>
              <w:rPr>
                <w:rFonts w:ascii="宋体" w:hAnsi="宋体" w:cs="宋体"/>
                <w:kern w:val="0"/>
                <w:sz w:val="20"/>
              </w:rPr>
            </w:pPr>
            <w:r w:rsidRPr="00EA6497">
              <w:rPr>
                <w:rFonts w:ascii="宋体" w:hAnsi="宋体" w:cs="宋体" w:hint="eastAsia"/>
                <w:kern w:val="0"/>
                <w:sz w:val="20"/>
              </w:rPr>
              <w:t>评估增值额</w:t>
            </w:r>
          </w:p>
        </w:tc>
        <w:tc>
          <w:tcPr>
            <w:tcW w:w="616" w:type="pct"/>
            <w:shd w:val="clear" w:color="auto" w:fill="auto"/>
            <w:noWrap/>
            <w:vAlign w:val="center"/>
            <w:hideMark/>
          </w:tcPr>
          <w:p w:rsidR="00427CD0" w:rsidRPr="00EA6497" w:rsidRDefault="00427CD0" w:rsidP="006E7962">
            <w:pPr>
              <w:widowControl/>
              <w:jc w:val="center"/>
              <w:rPr>
                <w:rFonts w:ascii="宋体" w:hAnsi="宋体" w:cs="宋体"/>
                <w:kern w:val="0"/>
                <w:sz w:val="20"/>
              </w:rPr>
            </w:pPr>
            <w:r w:rsidRPr="00EA6497">
              <w:rPr>
                <w:rFonts w:ascii="宋体" w:hAnsi="宋体" w:cs="宋体" w:hint="eastAsia"/>
                <w:kern w:val="0"/>
                <w:sz w:val="20"/>
              </w:rPr>
              <w:t>评估增值率</w:t>
            </w:r>
          </w:p>
        </w:tc>
      </w:tr>
      <w:tr w:rsidR="00427CD0" w:rsidRPr="00EA6497" w:rsidTr="006E7962">
        <w:trPr>
          <w:trHeight w:val="660"/>
        </w:trPr>
        <w:tc>
          <w:tcPr>
            <w:tcW w:w="2164" w:type="pct"/>
            <w:shd w:val="clear" w:color="auto" w:fill="auto"/>
            <w:vAlign w:val="center"/>
            <w:hideMark/>
          </w:tcPr>
          <w:p w:rsidR="00427CD0" w:rsidRPr="00EA6497" w:rsidRDefault="00427CD0" w:rsidP="006E7962">
            <w:pPr>
              <w:widowControl/>
              <w:jc w:val="left"/>
              <w:rPr>
                <w:rFonts w:ascii="宋体" w:hAnsi="宋体" w:cs="宋体"/>
                <w:kern w:val="0"/>
                <w:sz w:val="20"/>
              </w:rPr>
            </w:pPr>
            <w:r w:rsidRPr="00EA6497">
              <w:rPr>
                <w:rFonts w:ascii="宋体" w:hAnsi="宋体" w:cs="宋体" w:hint="eastAsia"/>
                <w:kern w:val="0"/>
                <w:sz w:val="20"/>
              </w:rPr>
              <w:t>基于MODEM平台的</w:t>
            </w:r>
            <w:proofErr w:type="spellStart"/>
            <w:r w:rsidRPr="00EA6497">
              <w:rPr>
                <w:rFonts w:ascii="宋体" w:hAnsi="宋体" w:cs="宋体" w:hint="eastAsia"/>
                <w:kern w:val="0"/>
                <w:sz w:val="20"/>
              </w:rPr>
              <w:t>HiP</w:t>
            </w:r>
            <w:proofErr w:type="spellEnd"/>
            <w:r w:rsidRPr="00EA6497">
              <w:rPr>
                <w:rFonts w:ascii="宋体" w:hAnsi="宋体" w:cs="宋体" w:hint="eastAsia"/>
                <w:kern w:val="0"/>
                <w:sz w:val="20"/>
              </w:rPr>
              <w:t xml:space="preserve"> PMU+CODEC技术</w:t>
            </w:r>
          </w:p>
        </w:tc>
        <w:tc>
          <w:tcPr>
            <w:tcW w:w="786" w:type="pct"/>
            <w:shd w:val="clear" w:color="auto" w:fill="auto"/>
            <w:noWrap/>
            <w:vAlign w:val="center"/>
            <w:hideMark/>
          </w:tcPr>
          <w:p w:rsidR="00427CD0" w:rsidRPr="00EA6497" w:rsidRDefault="00427CD0" w:rsidP="006E7962">
            <w:pPr>
              <w:widowControl/>
              <w:jc w:val="left"/>
              <w:rPr>
                <w:rFonts w:ascii="宋体" w:hAnsi="宋体" w:cs="宋体"/>
                <w:kern w:val="0"/>
                <w:sz w:val="20"/>
              </w:rPr>
            </w:pPr>
            <w:r w:rsidRPr="00EA6497">
              <w:rPr>
                <w:rFonts w:ascii="宋体" w:hAnsi="宋体" w:cs="宋体" w:hint="eastAsia"/>
                <w:kern w:val="0"/>
                <w:sz w:val="20"/>
              </w:rPr>
              <w:t xml:space="preserve">      7,750.00 </w:t>
            </w:r>
          </w:p>
        </w:tc>
        <w:tc>
          <w:tcPr>
            <w:tcW w:w="786" w:type="pct"/>
            <w:shd w:val="clear" w:color="auto" w:fill="auto"/>
            <w:noWrap/>
            <w:vAlign w:val="center"/>
            <w:hideMark/>
          </w:tcPr>
          <w:p w:rsidR="00427CD0" w:rsidRPr="00EA6497" w:rsidRDefault="00427CD0" w:rsidP="006E7962">
            <w:pPr>
              <w:widowControl/>
              <w:jc w:val="left"/>
              <w:rPr>
                <w:rFonts w:ascii="宋体" w:hAnsi="宋体" w:cs="宋体"/>
                <w:kern w:val="0"/>
                <w:sz w:val="20"/>
              </w:rPr>
            </w:pPr>
            <w:r w:rsidRPr="00EA6497">
              <w:rPr>
                <w:rFonts w:ascii="宋体" w:hAnsi="宋体" w:cs="宋体" w:hint="eastAsia"/>
                <w:kern w:val="0"/>
                <w:sz w:val="20"/>
              </w:rPr>
              <w:t xml:space="preserve">      5,800.00 </w:t>
            </w:r>
          </w:p>
        </w:tc>
        <w:tc>
          <w:tcPr>
            <w:tcW w:w="648" w:type="pct"/>
            <w:shd w:val="clear" w:color="auto" w:fill="auto"/>
            <w:noWrap/>
            <w:vAlign w:val="center"/>
            <w:hideMark/>
          </w:tcPr>
          <w:p w:rsidR="00427CD0" w:rsidRPr="00EA6497" w:rsidRDefault="00427CD0" w:rsidP="006E7962">
            <w:pPr>
              <w:widowControl/>
              <w:jc w:val="left"/>
              <w:rPr>
                <w:rFonts w:ascii="宋体" w:hAnsi="宋体" w:cs="宋体"/>
                <w:kern w:val="0"/>
                <w:sz w:val="20"/>
              </w:rPr>
            </w:pPr>
            <w:r w:rsidRPr="00EA6497">
              <w:rPr>
                <w:rFonts w:ascii="宋体" w:hAnsi="宋体" w:cs="宋体" w:hint="eastAsia"/>
                <w:kern w:val="0"/>
                <w:sz w:val="20"/>
              </w:rPr>
              <w:t xml:space="preserve">   1,950.00 </w:t>
            </w:r>
          </w:p>
        </w:tc>
        <w:tc>
          <w:tcPr>
            <w:tcW w:w="616" w:type="pct"/>
            <w:shd w:val="clear" w:color="auto" w:fill="auto"/>
            <w:noWrap/>
            <w:vAlign w:val="center"/>
            <w:hideMark/>
          </w:tcPr>
          <w:p w:rsidR="00427CD0" w:rsidRPr="00EA6497" w:rsidRDefault="00427CD0" w:rsidP="006E7962">
            <w:pPr>
              <w:widowControl/>
              <w:jc w:val="right"/>
              <w:rPr>
                <w:rFonts w:ascii="宋体" w:hAnsi="宋体" w:cs="宋体"/>
                <w:kern w:val="0"/>
                <w:sz w:val="20"/>
              </w:rPr>
            </w:pPr>
            <w:r w:rsidRPr="00EA6497">
              <w:rPr>
                <w:rFonts w:ascii="宋体" w:hAnsi="宋体" w:cs="宋体" w:hint="eastAsia"/>
                <w:kern w:val="0"/>
                <w:sz w:val="20"/>
              </w:rPr>
              <w:t>25%</w:t>
            </w:r>
          </w:p>
        </w:tc>
      </w:tr>
      <w:tr w:rsidR="00427CD0" w:rsidRPr="00EA6497" w:rsidTr="006E7962">
        <w:trPr>
          <w:trHeight w:val="660"/>
        </w:trPr>
        <w:tc>
          <w:tcPr>
            <w:tcW w:w="2164" w:type="pct"/>
            <w:shd w:val="clear" w:color="auto" w:fill="auto"/>
            <w:vAlign w:val="center"/>
            <w:hideMark/>
          </w:tcPr>
          <w:p w:rsidR="00427CD0" w:rsidRPr="00EA6497" w:rsidRDefault="00427CD0" w:rsidP="006E7962">
            <w:pPr>
              <w:widowControl/>
              <w:jc w:val="left"/>
              <w:rPr>
                <w:rFonts w:ascii="宋体" w:hAnsi="宋体" w:cs="宋体"/>
                <w:kern w:val="0"/>
                <w:sz w:val="20"/>
              </w:rPr>
            </w:pPr>
            <w:r w:rsidRPr="00EA6497">
              <w:rPr>
                <w:rFonts w:ascii="宋体" w:hAnsi="宋体" w:cs="宋体" w:hint="eastAsia"/>
                <w:kern w:val="0"/>
                <w:sz w:val="20"/>
              </w:rPr>
              <w:t>基于MODEM平台</w:t>
            </w:r>
            <w:proofErr w:type="gramStart"/>
            <w:r w:rsidRPr="00EA6497">
              <w:rPr>
                <w:rFonts w:ascii="宋体" w:hAnsi="宋体" w:cs="宋体" w:hint="eastAsia"/>
                <w:kern w:val="0"/>
                <w:sz w:val="20"/>
              </w:rPr>
              <w:t>的五模</w:t>
            </w:r>
            <w:proofErr w:type="gramEnd"/>
            <w:r w:rsidRPr="00EA6497">
              <w:rPr>
                <w:rFonts w:ascii="宋体" w:hAnsi="宋体" w:cs="宋体" w:hint="eastAsia"/>
                <w:kern w:val="0"/>
                <w:sz w:val="20"/>
              </w:rPr>
              <w:t>LTE软件技术、SDR通信加速器技术、语音音频视频技术</w:t>
            </w:r>
          </w:p>
        </w:tc>
        <w:tc>
          <w:tcPr>
            <w:tcW w:w="786" w:type="pct"/>
            <w:shd w:val="clear" w:color="auto" w:fill="auto"/>
            <w:noWrap/>
            <w:vAlign w:val="center"/>
            <w:hideMark/>
          </w:tcPr>
          <w:p w:rsidR="00427CD0" w:rsidRPr="00EA6497" w:rsidRDefault="00427CD0" w:rsidP="006E7962">
            <w:pPr>
              <w:widowControl/>
              <w:jc w:val="left"/>
              <w:rPr>
                <w:rFonts w:ascii="宋体" w:hAnsi="宋体" w:cs="宋体"/>
                <w:kern w:val="0"/>
                <w:sz w:val="20"/>
              </w:rPr>
            </w:pPr>
            <w:r w:rsidRPr="00EA6497">
              <w:rPr>
                <w:rFonts w:ascii="宋体" w:hAnsi="宋体" w:cs="宋体" w:hint="eastAsia"/>
                <w:kern w:val="0"/>
                <w:sz w:val="20"/>
              </w:rPr>
              <w:t xml:space="preserve">     16,000.00 </w:t>
            </w:r>
          </w:p>
        </w:tc>
        <w:tc>
          <w:tcPr>
            <w:tcW w:w="786" w:type="pct"/>
            <w:shd w:val="clear" w:color="auto" w:fill="auto"/>
            <w:noWrap/>
            <w:vAlign w:val="center"/>
            <w:hideMark/>
          </w:tcPr>
          <w:p w:rsidR="00427CD0" w:rsidRPr="00EA6497" w:rsidRDefault="00427CD0" w:rsidP="006E7962">
            <w:pPr>
              <w:widowControl/>
              <w:jc w:val="left"/>
              <w:rPr>
                <w:rFonts w:ascii="宋体" w:hAnsi="宋体" w:cs="宋体"/>
                <w:kern w:val="0"/>
                <w:sz w:val="20"/>
              </w:rPr>
            </w:pPr>
            <w:r w:rsidRPr="00EA6497">
              <w:rPr>
                <w:rFonts w:ascii="宋体" w:hAnsi="宋体" w:cs="宋体" w:hint="eastAsia"/>
                <w:kern w:val="0"/>
                <w:sz w:val="20"/>
              </w:rPr>
              <w:t xml:space="preserve">     10,000.00 </w:t>
            </w:r>
          </w:p>
        </w:tc>
        <w:tc>
          <w:tcPr>
            <w:tcW w:w="648" w:type="pct"/>
            <w:shd w:val="clear" w:color="auto" w:fill="auto"/>
            <w:noWrap/>
            <w:vAlign w:val="center"/>
            <w:hideMark/>
          </w:tcPr>
          <w:p w:rsidR="00427CD0" w:rsidRPr="00EA6497" w:rsidRDefault="00427CD0" w:rsidP="006E7962">
            <w:pPr>
              <w:widowControl/>
              <w:jc w:val="left"/>
              <w:rPr>
                <w:rFonts w:ascii="宋体" w:hAnsi="宋体" w:cs="宋体"/>
                <w:kern w:val="0"/>
                <w:sz w:val="20"/>
              </w:rPr>
            </w:pPr>
            <w:r w:rsidRPr="00EA6497">
              <w:rPr>
                <w:rFonts w:ascii="宋体" w:hAnsi="宋体" w:cs="宋体" w:hint="eastAsia"/>
                <w:kern w:val="0"/>
                <w:sz w:val="20"/>
              </w:rPr>
              <w:t xml:space="preserve">   6,000.00 </w:t>
            </w:r>
          </w:p>
        </w:tc>
        <w:tc>
          <w:tcPr>
            <w:tcW w:w="616" w:type="pct"/>
            <w:shd w:val="clear" w:color="auto" w:fill="auto"/>
            <w:noWrap/>
            <w:vAlign w:val="center"/>
            <w:hideMark/>
          </w:tcPr>
          <w:p w:rsidR="00427CD0" w:rsidRPr="00EA6497" w:rsidRDefault="00427CD0" w:rsidP="006E7962">
            <w:pPr>
              <w:widowControl/>
              <w:jc w:val="right"/>
              <w:rPr>
                <w:rFonts w:ascii="宋体" w:hAnsi="宋体" w:cs="宋体"/>
                <w:kern w:val="0"/>
                <w:sz w:val="20"/>
              </w:rPr>
            </w:pPr>
            <w:r w:rsidRPr="00EA6497">
              <w:rPr>
                <w:rFonts w:ascii="宋体" w:hAnsi="宋体" w:cs="宋体" w:hint="eastAsia"/>
                <w:kern w:val="0"/>
                <w:sz w:val="20"/>
              </w:rPr>
              <w:t>38%</w:t>
            </w:r>
          </w:p>
        </w:tc>
      </w:tr>
      <w:tr w:rsidR="00427CD0" w:rsidRPr="00EA6497" w:rsidTr="006E7962">
        <w:trPr>
          <w:trHeight w:val="660"/>
        </w:trPr>
        <w:tc>
          <w:tcPr>
            <w:tcW w:w="2164" w:type="pct"/>
            <w:shd w:val="clear" w:color="auto" w:fill="auto"/>
            <w:vAlign w:val="center"/>
            <w:hideMark/>
          </w:tcPr>
          <w:p w:rsidR="00427CD0" w:rsidRPr="00EA6497" w:rsidRDefault="00427CD0" w:rsidP="006E7962">
            <w:pPr>
              <w:widowControl/>
              <w:jc w:val="left"/>
              <w:rPr>
                <w:rFonts w:ascii="宋体" w:hAnsi="宋体" w:cs="宋体"/>
                <w:kern w:val="0"/>
                <w:sz w:val="20"/>
              </w:rPr>
            </w:pPr>
            <w:r w:rsidRPr="00EA6497">
              <w:rPr>
                <w:rFonts w:ascii="宋体" w:hAnsi="宋体" w:cs="宋体" w:hint="eastAsia"/>
                <w:kern w:val="0"/>
                <w:sz w:val="20"/>
              </w:rPr>
              <w:t>基于L1813平台的TD-SCDMA双模平台技术</w:t>
            </w:r>
          </w:p>
        </w:tc>
        <w:tc>
          <w:tcPr>
            <w:tcW w:w="786" w:type="pct"/>
            <w:shd w:val="clear" w:color="auto" w:fill="auto"/>
            <w:noWrap/>
            <w:vAlign w:val="center"/>
            <w:hideMark/>
          </w:tcPr>
          <w:p w:rsidR="00427CD0" w:rsidRPr="00EA6497" w:rsidRDefault="00427CD0" w:rsidP="006E7962">
            <w:pPr>
              <w:widowControl/>
              <w:jc w:val="left"/>
              <w:rPr>
                <w:rFonts w:ascii="宋体" w:hAnsi="宋体" w:cs="宋体"/>
                <w:kern w:val="0"/>
                <w:sz w:val="20"/>
              </w:rPr>
            </w:pPr>
            <w:r w:rsidRPr="00EA6497">
              <w:rPr>
                <w:rFonts w:ascii="宋体" w:hAnsi="宋体" w:cs="宋体" w:hint="eastAsia"/>
                <w:kern w:val="0"/>
                <w:sz w:val="20"/>
              </w:rPr>
              <w:t xml:space="preserve">      9,690.00 </w:t>
            </w:r>
          </w:p>
        </w:tc>
        <w:tc>
          <w:tcPr>
            <w:tcW w:w="786" w:type="pct"/>
            <w:shd w:val="clear" w:color="auto" w:fill="auto"/>
            <w:noWrap/>
            <w:vAlign w:val="center"/>
            <w:hideMark/>
          </w:tcPr>
          <w:p w:rsidR="00427CD0" w:rsidRPr="00EA6497" w:rsidRDefault="00427CD0" w:rsidP="006E7962">
            <w:pPr>
              <w:widowControl/>
              <w:jc w:val="left"/>
              <w:rPr>
                <w:rFonts w:ascii="宋体" w:hAnsi="宋体" w:cs="宋体"/>
                <w:kern w:val="0"/>
                <w:sz w:val="20"/>
              </w:rPr>
            </w:pPr>
            <w:r w:rsidRPr="00EA6497">
              <w:rPr>
                <w:rFonts w:ascii="宋体" w:hAnsi="宋体" w:cs="宋体" w:hint="eastAsia"/>
                <w:kern w:val="0"/>
                <w:sz w:val="20"/>
              </w:rPr>
              <w:t xml:space="preserve">      8,100.00 </w:t>
            </w:r>
          </w:p>
        </w:tc>
        <w:tc>
          <w:tcPr>
            <w:tcW w:w="648" w:type="pct"/>
            <w:shd w:val="clear" w:color="auto" w:fill="auto"/>
            <w:noWrap/>
            <w:vAlign w:val="center"/>
            <w:hideMark/>
          </w:tcPr>
          <w:p w:rsidR="00427CD0" w:rsidRPr="00EA6497" w:rsidRDefault="00427CD0" w:rsidP="006E7962">
            <w:pPr>
              <w:widowControl/>
              <w:jc w:val="left"/>
              <w:rPr>
                <w:rFonts w:ascii="宋体" w:hAnsi="宋体" w:cs="宋体"/>
                <w:kern w:val="0"/>
                <w:sz w:val="20"/>
              </w:rPr>
            </w:pPr>
            <w:r w:rsidRPr="00EA6497">
              <w:rPr>
                <w:rFonts w:ascii="宋体" w:hAnsi="宋体" w:cs="宋体" w:hint="eastAsia"/>
                <w:kern w:val="0"/>
                <w:sz w:val="20"/>
              </w:rPr>
              <w:t xml:space="preserve">   1,590.00 </w:t>
            </w:r>
          </w:p>
        </w:tc>
        <w:tc>
          <w:tcPr>
            <w:tcW w:w="616" w:type="pct"/>
            <w:shd w:val="clear" w:color="auto" w:fill="auto"/>
            <w:noWrap/>
            <w:vAlign w:val="center"/>
            <w:hideMark/>
          </w:tcPr>
          <w:p w:rsidR="00427CD0" w:rsidRPr="00EA6497" w:rsidRDefault="00427CD0" w:rsidP="006E7962">
            <w:pPr>
              <w:widowControl/>
              <w:jc w:val="right"/>
              <w:rPr>
                <w:rFonts w:ascii="宋体" w:hAnsi="宋体" w:cs="宋体"/>
                <w:kern w:val="0"/>
                <w:sz w:val="20"/>
              </w:rPr>
            </w:pPr>
            <w:r w:rsidRPr="00EA6497">
              <w:rPr>
                <w:rFonts w:ascii="宋体" w:hAnsi="宋体" w:cs="宋体" w:hint="eastAsia"/>
                <w:kern w:val="0"/>
                <w:sz w:val="20"/>
              </w:rPr>
              <w:t>16%</w:t>
            </w:r>
          </w:p>
        </w:tc>
      </w:tr>
      <w:tr w:rsidR="00427CD0" w:rsidRPr="00EA6497" w:rsidTr="006E7962">
        <w:trPr>
          <w:trHeight w:val="660"/>
        </w:trPr>
        <w:tc>
          <w:tcPr>
            <w:tcW w:w="2164" w:type="pct"/>
            <w:shd w:val="clear" w:color="auto" w:fill="auto"/>
            <w:vAlign w:val="center"/>
            <w:hideMark/>
          </w:tcPr>
          <w:p w:rsidR="00427CD0" w:rsidRPr="00EA6497" w:rsidRDefault="00427CD0" w:rsidP="006E7962">
            <w:pPr>
              <w:widowControl/>
              <w:jc w:val="left"/>
              <w:rPr>
                <w:rFonts w:ascii="宋体" w:hAnsi="宋体" w:cs="宋体"/>
                <w:kern w:val="0"/>
                <w:sz w:val="20"/>
              </w:rPr>
            </w:pPr>
            <w:r w:rsidRPr="00EA6497">
              <w:rPr>
                <w:rFonts w:ascii="宋体" w:hAnsi="宋体" w:cs="宋体" w:hint="eastAsia"/>
                <w:kern w:val="0"/>
                <w:sz w:val="20"/>
              </w:rPr>
              <w:t>基于L1761平台的LTE</w:t>
            </w:r>
            <w:proofErr w:type="gramStart"/>
            <w:r w:rsidRPr="00EA6497">
              <w:rPr>
                <w:rFonts w:ascii="宋体" w:hAnsi="宋体" w:cs="宋体" w:hint="eastAsia"/>
                <w:kern w:val="0"/>
                <w:sz w:val="20"/>
              </w:rPr>
              <w:t>三模平台</w:t>
            </w:r>
            <w:proofErr w:type="gramEnd"/>
            <w:r w:rsidRPr="00EA6497">
              <w:rPr>
                <w:rFonts w:ascii="宋体" w:hAnsi="宋体" w:cs="宋体" w:hint="eastAsia"/>
                <w:kern w:val="0"/>
                <w:sz w:val="20"/>
              </w:rPr>
              <w:t>技术</w:t>
            </w:r>
          </w:p>
        </w:tc>
        <w:tc>
          <w:tcPr>
            <w:tcW w:w="786" w:type="pct"/>
            <w:shd w:val="clear" w:color="auto" w:fill="auto"/>
            <w:noWrap/>
            <w:vAlign w:val="center"/>
            <w:hideMark/>
          </w:tcPr>
          <w:p w:rsidR="00427CD0" w:rsidRPr="00EA6497" w:rsidRDefault="00427CD0" w:rsidP="006E7962">
            <w:pPr>
              <w:widowControl/>
              <w:jc w:val="left"/>
              <w:rPr>
                <w:rFonts w:ascii="宋体" w:hAnsi="宋体" w:cs="宋体"/>
                <w:kern w:val="0"/>
                <w:sz w:val="20"/>
              </w:rPr>
            </w:pPr>
            <w:r w:rsidRPr="00EA6497">
              <w:rPr>
                <w:rFonts w:ascii="宋体" w:hAnsi="宋体" w:cs="宋体" w:hint="eastAsia"/>
                <w:kern w:val="0"/>
                <w:sz w:val="20"/>
              </w:rPr>
              <w:t xml:space="preserve">     11,020.00 </w:t>
            </w:r>
          </w:p>
        </w:tc>
        <w:tc>
          <w:tcPr>
            <w:tcW w:w="786" w:type="pct"/>
            <w:shd w:val="clear" w:color="auto" w:fill="auto"/>
            <w:noWrap/>
            <w:vAlign w:val="center"/>
            <w:hideMark/>
          </w:tcPr>
          <w:p w:rsidR="00427CD0" w:rsidRPr="00EA6497" w:rsidRDefault="00427CD0" w:rsidP="006E7962">
            <w:pPr>
              <w:widowControl/>
              <w:jc w:val="left"/>
              <w:rPr>
                <w:rFonts w:ascii="宋体" w:hAnsi="宋体" w:cs="宋体"/>
                <w:kern w:val="0"/>
                <w:sz w:val="20"/>
              </w:rPr>
            </w:pPr>
            <w:r w:rsidRPr="00EA6497">
              <w:rPr>
                <w:rFonts w:ascii="宋体" w:hAnsi="宋体" w:cs="宋体" w:hint="eastAsia"/>
                <w:kern w:val="0"/>
                <w:sz w:val="20"/>
              </w:rPr>
              <w:t xml:space="preserve">      8,500.00 </w:t>
            </w:r>
          </w:p>
        </w:tc>
        <w:tc>
          <w:tcPr>
            <w:tcW w:w="648" w:type="pct"/>
            <w:shd w:val="clear" w:color="auto" w:fill="auto"/>
            <w:noWrap/>
            <w:vAlign w:val="center"/>
            <w:hideMark/>
          </w:tcPr>
          <w:p w:rsidR="00427CD0" w:rsidRPr="00EA6497" w:rsidRDefault="00427CD0" w:rsidP="006E7962">
            <w:pPr>
              <w:widowControl/>
              <w:jc w:val="left"/>
              <w:rPr>
                <w:rFonts w:ascii="宋体" w:hAnsi="宋体" w:cs="宋体"/>
                <w:kern w:val="0"/>
                <w:sz w:val="20"/>
              </w:rPr>
            </w:pPr>
            <w:r w:rsidRPr="00EA6497">
              <w:rPr>
                <w:rFonts w:ascii="宋体" w:hAnsi="宋体" w:cs="宋体" w:hint="eastAsia"/>
                <w:kern w:val="0"/>
                <w:sz w:val="20"/>
              </w:rPr>
              <w:t xml:space="preserve">   2,520.00 </w:t>
            </w:r>
          </w:p>
        </w:tc>
        <w:tc>
          <w:tcPr>
            <w:tcW w:w="616" w:type="pct"/>
            <w:shd w:val="clear" w:color="auto" w:fill="auto"/>
            <w:noWrap/>
            <w:vAlign w:val="center"/>
            <w:hideMark/>
          </w:tcPr>
          <w:p w:rsidR="00427CD0" w:rsidRPr="00EA6497" w:rsidRDefault="00427CD0" w:rsidP="006E7962">
            <w:pPr>
              <w:widowControl/>
              <w:jc w:val="right"/>
              <w:rPr>
                <w:rFonts w:ascii="宋体" w:hAnsi="宋体" w:cs="宋体"/>
                <w:kern w:val="0"/>
                <w:sz w:val="20"/>
              </w:rPr>
            </w:pPr>
            <w:r w:rsidRPr="00EA6497">
              <w:rPr>
                <w:rFonts w:ascii="宋体" w:hAnsi="宋体" w:cs="宋体" w:hint="eastAsia"/>
                <w:kern w:val="0"/>
                <w:sz w:val="20"/>
              </w:rPr>
              <w:t>23%</w:t>
            </w:r>
          </w:p>
        </w:tc>
      </w:tr>
      <w:tr w:rsidR="00427CD0" w:rsidRPr="00EA6497" w:rsidTr="006E7962">
        <w:trPr>
          <w:trHeight w:val="660"/>
        </w:trPr>
        <w:tc>
          <w:tcPr>
            <w:tcW w:w="2164" w:type="pct"/>
            <w:shd w:val="clear" w:color="auto" w:fill="auto"/>
            <w:vAlign w:val="center"/>
            <w:hideMark/>
          </w:tcPr>
          <w:p w:rsidR="00427CD0" w:rsidRPr="00EA6497" w:rsidRDefault="00427CD0" w:rsidP="006E7962">
            <w:pPr>
              <w:widowControl/>
              <w:jc w:val="center"/>
              <w:rPr>
                <w:rFonts w:ascii="宋体" w:hAnsi="宋体" w:cs="宋体"/>
                <w:kern w:val="0"/>
                <w:sz w:val="20"/>
              </w:rPr>
            </w:pPr>
            <w:r w:rsidRPr="00EA6497">
              <w:rPr>
                <w:rFonts w:ascii="宋体" w:hAnsi="宋体" w:cs="宋体" w:hint="eastAsia"/>
                <w:kern w:val="0"/>
                <w:sz w:val="20"/>
              </w:rPr>
              <w:t>合计</w:t>
            </w:r>
          </w:p>
        </w:tc>
        <w:tc>
          <w:tcPr>
            <w:tcW w:w="786" w:type="pct"/>
            <w:shd w:val="clear" w:color="auto" w:fill="auto"/>
            <w:noWrap/>
            <w:vAlign w:val="center"/>
            <w:hideMark/>
          </w:tcPr>
          <w:p w:rsidR="00427CD0" w:rsidRPr="00EA6497" w:rsidRDefault="00427CD0" w:rsidP="006E7962">
            <w:pPr>
              <w:widowControl/>
              <w:jc w:val="left"/>
              <w:rPr>
                <w:rFonts w:ascii="宋体" w:hAnsi="宋体" w:cs="宋体"/>
                <w:kern w:val="0"/>
                <w:sz w:val="20"/>
              </w:rPr>
            </w:pPr>
            <w:r w:rsidRPr="00EA6497">
              <w:rPr>
                <w:rFonts w:ascii="宋体" w:hAnsi="宋体" w:cs="宋体" w:hint="eastAsia"/>
                <w:kern w:val="0"/>
                <w:sz w:val="20"/>
              </w:rPr>
              <w:t xml:space="preserve">     44,460.00 </w:t>
            </w:r>
          </w:p>
        </w:tc>
        <w:tc>
          <w:tcPr>
            <w:tcW w:w="786" w:type="pct"/>
            <w:shd w:val="clear" w:color="auto" w:fill="auto"/>
            <w:noWrap/>
            <w:vAlign w:val="center"/>
            <w:hideMark/>
          </w:tcPr>
          <w:p w:rsidR="00427CD0" w:rsidRPr="00EA6497" w:rsidRDefault="00427CD0" w:rsidP="006E7962">
            <w:pPr>
              <w:widowControl/>
              <w:jc w:val="left"/>
              <w:rPr>
                <w:rFonts w:ascii="宋体" w:hAnsi="宋体" w:cs="宋体"/>
                <w:kern w:val="0"/>
                <w:sz w:val="20"/>
              </w:rPr>
            </w:pPr>
            <w:r w:rsidRPr="00EA6497">
              <w:rPr>
                <w:rFonts w:ascii="宋体" w:hAnsi="宋体" w:cs="宋体" w:hint="eastAsia"/>
                <w:kern w:val="0"/>
                <w:sz w:val="20"/>
              </w:rPr>
              <w:t xml:space="preserve">     32,400.00 </w:t>
            </w:r>
          </w:p>
        </w:tc>
        <w:tc>
          <w:tcPr>
            <w:tcW w:w="648" w:type="pct"/>
            <w:shd w:val="clear" w:color="auto" w:fill="auto"/>
            <w:noWrap/>
            <w:vAlign w:val="center"/>
            <w:hideMark/>
          </w:tcPr>
          <w:p w:rsidR="00427CD0" w:rsidRPr="00EA6497" w:rsidRDefault="00427CD0" w:rsidP="006E7962">
            <w:pPr>
              <w:widowControl/>
              <w:jc w:val="left"/>
              <w:rPr>
                <w:rFonts w:ascii="宋体" w:hAnsi="宋体" w:cs="宋体"/>
                <w:kern w:val="0"/>
                <w:sz w:val="20"/>
              </w:rPr>
            </w:pPr>
            <w:r w:rsidRPr="00EA6497">
              <w:rPr>
                <w:rFonts w:ascii="宋体" w:hAnsi="宋体" w:cs="宋体" w:hint="eastAsia"/>
                <w:kern w:val="0"/>
                <w:sz w:val="20"/>
              </w:rPr>
              <w:t xml:space="preserve">  12,060.00 </w:t>
            </w:r>
          </w:p>
        </w:tc>
        <w:tc>
          <w:tcPr>
            <w:tcW w:w="616" w:type="pct"/>
            <w:shd w:val="clear" w:color="auto" w:fill="auto"/>
            <w:noWrap/>
            <w:vAlign w:val="center"/>
            <w:hideMark/>
          </w:tcPr>
          <w:p w:rsidR="00427CD0" w:rsidRPr="00EA6497" w:rsidRDefault="00427CD0" w:rsidP="006E7962">
            <w:pPr>
              <w:widowControl/>
              <w:jc w:val="right"/>
              <w:rPr>
                <w:rFonts w:ascii="宋体" w:hAnsi="宋体" w:cs="宋体"/>
                <w:kern w:val="0"/>
                <w:sz w:val="20"/>
              </w:rPr>
            </w:pPr>
            <w:r w:rsidRPr="00EA6497">
              <w:rPr>
                <w:rFonts w:ascii="宋体" w:hAnsi="宋体" w:cs="宋体" w:hint="eastAsia"/>
                <w:kern w:val="0"/>
                <w:sz w:val="20"/>
              </w:rPr>
              <w:t>27%</w:t>
            </w:r>
          </w:p>
        </w:tc>
      </w:tr>
    </w:tbl>
    <w:p w:rsidR="00427CD0" w:rsidRPr="00EA6497" w:rsidRDefault="00427CD0" w:rsidP="00427CD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参考以上评估结果，</w:t>
      </w:r>
      <w:r w:rsidRPr="00F2785D">
        <w:rPr>
          <w:rFonts w:ascii="宋体" w:hAnsi="宋体" w:hint="eastAsia"/>
          <w:color w:val="000000"/>
          <w:sz w:val="24"/>
        </w:rPr>
        <w:t>拟转让的</w:t>
      </w:r>
      <w:r w:rsidRPr="00F2785D">
        <w:rPr>
          <w:rFonts w:ascii="宋体" w:hAnsi="宋体"/>
          <w:color w:val="000000"/>
          <w:sz w:val="24"/>
        </w:rPr>
        <w:t>两项专有技术</w:t>
      </w:r>
      <w:r w:rsidRPr="00F2785D">
        <w:rPr>
          <w:rFonts w:ascii="宋体" w:hAnsi="宋体" w:hint="eastAsia"/>
          <w:color w:val="000000"/>
          <w:sz w:val="24"/>
        </w:rPr>
        <w:t>所有权及相关若干专利所有权交易价格为15,400万元，</w:t>
      </w:r>
      <w:proofErr w:type="gramStart"/>
      <w:r w:rsidRPr="00F2785D">
        <w:rPr>
          <w:rFonts w:ascii="宋体" w:hAnsi="宋体" w:hint="eastAsia"/>
          <w:color w:val="000000"/>
          <w:sz w:val="24"/>
        </w:rPr>
        <w:t>拟对外</w:t>
      </w:r>
      <w:proofErr w:type="gramEnd"/>
      <w:r w:rsidRPr="00F2785D">
        <w:rPr>
          <w:rFonts w:ascii="宋体" w:hAnsi="宋体" w:hint="eastAsia"/>
          <w:color w:val="000000"/>
          <w:sz w:val="24"/>
        </w:rPr>
        <w:t>许可四</w:t>
      </w:r>
      <w:r w:rsidRPr="00F2785D">
        <w:rPr>
          <w:rFonts w:ascii="宋体" w:hAnsi="宋体"/>
          <w:color w:val="000000"/>
          <w:sz w:val="24"/>
        </w:rPr>
        <w:t>项专有技术</w:t>
      </w:r>
      <w:r w:rsidRPr="00F2785D">
        <w:rPr>
          <w:rFonts w:ascii="宋体" w:hAnsi="宋体" w:hint="eastAsia"/>
          <w:color w:val="000000"/>
          <w:sz w:val="24"/>
        </w:rPr>
        <w:t>使用权交易价格为44,400万元。</w:t>
      </w:r>
    </w:p>
    <w:p w:rsidR="00427CD0" w:rsidRPr="006E7962" w:rsidRDefault="00427CD0" w:rsidP="00427CD0">
      <w:pPr>
        <w:adjustRightInd w:val="0"/>
        <w:snapToGrid w:val="0"/>
        <w:spacing w:line="360" w:lineRule="auto"/>
        <w:ind w:firstLineChars="200" w:firstLine="482"/>
        <w:rPr>
          <w:rFonts w:ascii="宋体" w:hAnsi="宋体"/>
          <w:b/>
          <w:color w:val="000000"/>
          <w:sz w:val="24"/>
        </w:rPr>
      </w:pPr>
      <w:r w:rsidRPr="006E7962">
        <w:rPr>
          <w:rFonts w:ascii="宋体" w:hAnsi="宋体" w:hint="eastAsia"/>
          <w:b/>
          <w:color w:val="000000"/>
          <w:sz w:val="24"/>
        </w:rPr>
        <w:t>四、关联交易的主要内容和履约安排</w:t>
      </w:r>
    </w:p>
    <w:p w:rsidR="00427CD0" w:rsidRPr="00EE77F0" w:rsidRDefault="00427CD0" w:rsidP="00427CD0">
      <w:pPr>
        <w:adjustRightInd w:val="0"/>
        <w:snapToGrid w:val="0"/>
        <w:spacing w:line="360" w:lineRule="auto"/>
        <w:ind w:firstLineChars="150" w:firstLine="360"/>
        <w:rPr>
          <w:rFonts w:ascii="宋体" w:hAnsi="宋体"/>
          <w:sz w:val="24"/>
        </w:rPr>
      </w:pPr>
      <w:r>
        <w:rPr>
          <w:rFonts w:ascii="宋体" w:hAnsi="宋体" w:hint="eastAsia"/>
          <w:sz w:val="24"/>
        </w:rPr>
        <w:t>（一）技术转让合同一</w:t>
      </w:r>
    </w:p>
    <w:p w:rsidR="00427CD0" w:rsidRPr="00041375" w:rsidRDefault="00427CD0" w:rsidP="00427CD0">
      <w:pPr>
        <w:adjustRightInd w:val="0"/>
        <w:snapToGrid w:val="0"/>
        <w:spacing w:line="360" w:lineRule="auto"/>
        <w:ind w:firstLineChars="150" w:firstLine="360"/>
        <w:rPr>
          <w:rFonts w:ascii="宋体" w:hAnsi="宋体"/>
          <w:sz w:val="24"/>
        </w:rPr>
      </w:pPr>
      <w:r>
        <w:rPr>
          <w:rFonts w:ascii="宋体" w:hAnsi="宋体" w:hint="eastAsia"/>
          <w:sz w:val="24"/>
        </w:rPr>
        <w:t>1、合同主体：</w:t>
      </w:r>
      <w:proofErr w:type="gramStart"/>
      <w:r w:rsidRPr="00041375">
        <w:rPr>
          <w:rFonts w:ascii="宋体" w:hAnsi="宋体"/>
          <w:sz w:val="24"/>
        </w:rPr>
        <w:t>联芯科技</w:t>
      </w:r>
      <w:proofErr w:type="gramEnd"/>
      <w:r w:rsidRPr="00041375">
        <w:rPr>
          <w:rFonts w:ascii="宋体" w:hAnsi="宋体"/>
          <w:sz w:val="24"/>
        </w:rPr>
        <w:t>有限公司</w:t>
      </w:r>
      <w:r w:rsidRPr="00041375">
        <w:rPr>
          <w:rFonts w:ascii="宋体" w:hAnsi="宋体" w:hint="eastAsia"/>
          <w:sz w:val="24"/>
        </w:rPr>
        <w:t>、</w:t>
      </w:r>
      <w:bookmarkStart w:id="1" w:name="OLE_LINK3"/>
      <w:bookmarkStart w:id="2" w:name="OLE_LINK4"/>
      <w:r w:rsidRPr="00041375">
        <w:rPr>
          <w:rFonts w:ascii="宋体" w:hAnsi="宋体"/>
          <w:sz w:val="24"/>
        </w:rPr>
        <w:t>大唐电信科技产业控股有限公司</w:t>
      </w:r>
      <w:bookmarkEnd w:id="1"/>
      <w:bookmarkEnd w:id="2"/>
    </w:p>
    <w:p w:rsidR="00427CD0" w:rsidRPr="00041375" w:rsidRDefault="00427CD0" w:rsidP="00427CD0">
      <w:pPr>
        <w:adjustRightInd w:val="0"/>
        <w:snapToGrid w:val="0"/>
        <w:spacing w:line="360" w:lineRule="auto"/>
        <w:ind w:firstLineChars="150" w:firstLine="360"/>
        <w:rPr>
          <w:rFonts w:ascii="宋体" w:hAnsi="宋体"/>
          <w:sz w:val="24"/>
        </w:rPr>
      </w:pPr>
      <w:r>
        <w:rPr>
          <w:rFonts w:ascii="宋体" w:hAnsi="宋体" w:hint="eastAsia"/>
          <w:sz w:val="24"/>
        </w:rPr>
        <w:t>2、交易价格和支付方式：</w:t>
      </w:r>
    </w:p>
    <w:p w:rsidR="00427CD0" w:rsidRPr="00C42D44" w:rsidRDefault="00427CD0" w:rsidP="00427CD0">
      <w:pPr>
        <w:adjustRightInd w:val="0"/>
        <w:snapToGrid w:val="0"/>
        <w:spacing w:line="360" w:lineRule="auto"/>
        <w:ind w:firstLineChars="200" w:firstLine="480"/>
        <w:rPr>
          <w:rFonts w:ascii="宋体" w:hAnsi="宋体"/>
          <w:color w:val="000000"/>
          <w:sz w:val="24"/>
        </w:rPr>
      </w:pPr>
      <w:r w:rsidRPr="00C42D44">
        <w:rPr>
          <w:rFonts w:ascii="宋体" w:hAnsi="宋体" w:hint="eastAsia"/>
          <w:color w:val="000000"/>
          <w:sz w:val="24"/>
        </w:rPr>
        <w:t>（1）</w:t>
      </w:r>
      <w:r w:rsidRPr="00C42D44">
        <w:rPr>
          <w:rFonts w:ascii="宋体" w:hAnsi="宋体"/>
          <w:color w:val="000000"/>
          <w:sz w:val="24"/>
        </w:rPr>
        <w:t>就协议专有技术</w:t>
      </w:r>
      <w:r w:rsidRPr="00C42D44">
        <w:rPr>
          <w:rFonts w:ascii="宋体" w:hAnsi="宋体" w:hint="eastAsia"/>
          <w:color w:val="000000"/>
          <w:sz w:val="24"/>
        </w:rPr>
        <w:t>及协议专利</w:t>
      </w:r>
      <w:r w:rsidRPr="00C42D44">
        <w:rPr>
          <w:rFonts w:ascii="宋体" w:hAnsi="宋体"/>
          <w:color w:val="000000"/>
          <w:sz w:val="24"/>
        </w:rPr>
        <w:t>的转让，大唐控股应向</w:t>
      </w:r>
      <w:proofErr w:type="gramStart"/>
      <w:r w:rsidRPr="00C42D44">
        <w:rPr>
          <w:rFonts w:ascii="宋体" w:hAnsi="宋体"/>
          <w:color w:val="000000"/>
          <w:sz w:val="24"/>
        </w:rPr>
        <w:t>联芯科技</w:t>
      </w:r>
      <w:proofErr w:type="gramEnd"/>
      <w:r w:rsidRPr="00C42D44">
        <w:rPr>
          <w:rFonts w:ascii="宋体" w:hAnsi="宋体"/>
          <w:color w:val="000000"/>
          <w:sz w:val="24"/>
        </w:rPr>
        <w:t>支付的转让费用为￥1</w:t>
      </w:r>
      <w:r w:rsidRPr="00C42D44">
        <w:rPr>
          <w:rFonts w:ascii="宋体" w:hAnsi="宋体" w:hint="eastAsia"/>
          <w:color w:val="000000"/>
          <w:sz w:val="24"/>
        </w:rPr>
        <w:t>54</w:t>
      </w:r>
      <w:r w:rsidRPr="00C42D44">
        <w:rPr>
          <w:rFonts w:ascii="宋体" w:hAnsi="宋体"/>
          <w:color w:val="000000"/>
          <w:sz w:val="24"/>
        </w:rPr>
        <w:t>,000,000.00（大写：人民币</w:t>
      </w:r>
      <w:proofErr w:type="gramStart"/>
      <w:r w:rsidRPr="00C42D44">
        <w:rPr>
          <w:rFonts w:ascii="宋体" w:hAnsi="宋体"/>
          <w:color w:val="000000"/>
          <w:sz w:val="24"/>
        </w:rPr>
        <w:t>壹亿</w:t>
      </w:r>
      <w:r w:rsidRPr="00C42D44">
        <w:rPr>
          <w:rFonts w:ascii="宋体" w:hAnsi="宋体" w:hint="eastAsia"/>
          <w:color w:val="000000"/>
          <w:sz w:val="24"/>
        </w:rPr>
        <w:t>伍</w:t>
      </w:r>
      <w:r w:rsidRPr="00C42D44">
        <w:rPr>
          <w:rFonts w:ascii="宋体" w:hAnsi="宋体"/>
          <w:color w:val="000000"/>
          <w:sz w:val="24"/>
        </w:rPr>
        <w:t>仟</w:t>
      </w:r>
      <w:r w:rsidRPr="00C42D44">
        <w:rPr>
          <w:rFonts w:ascii="宋体" w:hAnsi="宋体" w:hint="eastAsia"/>
          <w:color w:val="000000"/>
          <w:sz w:val="24"/>
        </w:rPr>
        <w:t>肆</w:t>
      </w:r>
      <w:r w:rsidRPr="00C42D44">
        <w:rPr>
          <w:rFonts w:ascii="宋体" w:hAnsi="宋体"/>
          <w:color w:val="000000"/>
          <w:sz w:val="24"/>
        </w:rPr>
        <w:t>佰</w:t>
      </w:r>
      <w:r w:rsidRPr="00F2785D">
        <w:rPr>
          <w:rFonts w:ascii="宋体" w:hAnsi="宋体" w:hint="eastAsia"/>
          <w:color w:val="000000"/>
          <w:sz w:val="24"/>
        </w:rPr>
        <w:t>万</w:t>
      </w:r>
      <w:proofErr w:type="gramEnd"/>
      <w:r w:rsidRPr="00F2785D">
        <w:rPr>
          <w:rFonts w:ascii="宋体" w:hAnsi="宋体" w:hint="eastAsia"/>
          <w:color w:val="000000"/>
          <w:sz w:val="24"/>
        </w:rPr>
        <w:t>元</w:t>
      </w:r>
      <w:r w:rsidRPr="00C42D44">
        <w:rPr>
          <w:rFonts w:ascii="宋体" w:hAnsi="宋体"/>
          <w:color w:val="000000"/>
          <w:sz w:val="24"/>
        </w:rPr>
        <w:t>整）。</w:t>
      </w:r>
    </w:p>
    <w:p w:rsidR="00427CD0" w:rsidRPr="00041375" w:rsidRDefault="00427CD0" w:rsidP="00427CD0">
      <w:pPr>
        <w:adjustRightInd w:val="0"/>
        <w:snapToGrid w:val="0"/>
        <w:spacing w:line="360" w:lineRule="auto"/>
        <w:ind w:firstLineChars="150" w:firstLine="360"/>
        <w:jc w:val="right"/>
        <w:rPr>
          <w:rFonts w:ascii="宋体" w:hAnsi="宋体"/>
          <w:sz w:val="24"/>
        </w:rPr>
      </w:pPr>
      <w:r w:rsidRPr="00041375">
        <w:rPr>
          <w:rFonts w:ascii="宋体" w:hAnsi="宋体"/>
          <w:sz w:val="24"/>
        </w:rPr>
        <w:t>单位：万元</w:t>
      </w:r>
    </w:p>
    <w:tbl>
      <w:tblPr>
        <w:tblStyle w:val="a4"/>
        <w:tblW w:w="5000" w:type="pct"/>
        <w:tblLook w:val="0000" w:firstRow="0" w:lastRow="0" w:firstColumn="0" w:lastColumn="0" w:noHBand="0" w:noVBand="0"/>
      </w:tblPr>
      <w:tblGrid>
        <w:gridCol w:w="6487"/>
        <w:gridCol w:w="2035"/>
      </w:tblGrid>
      <w:tr w:rsidR="00427CD0" w:rsidRPr="00EA6497" w:rsidTr="006E7962">
        <w:tc>
          <w:tcPr>
            <w:tcW w:w="3806" w:type="pct"/>
          </w:tcPr>
          <w:p w:rsidR="00427CD0" w:rsidRPr="00EA6497" w:rsidRDefault="00427CD0" w:rsidP="006E7962">
            <w:pPr>
              <w:spacing w:before="120" w:afterLines="50" w:after="156" w:line="360" w:lineRule="auto"/>
              <w:jc w:val="center"/>
              <w:rPr>
                <w:rFonts w:ascii="宋体" w:hAnsi="宋体"/>
                <w:szCs w:val="21"/>
              </w:rPr>
            </w:pPr>
            <w:r w:rsidRPr="00EA6497">
              <w:rPr>
                <w:rFonts w:ascii="宋体" w:hAnsi="宋体" w:hint="eastAsia"/>
                <w:szCs w:val="21"/>
              </w:rPr>
              <w:t>协议专有技术及协议专利</w:t>
            </w:r>
          </w:p>
        </w:tc>
        <w:tc>
          <w:tcPr>
            <w:tcW w:w="1194" w:type="pct"/>
          </w:tcPr>
          <w:p w:rsidR="00427CD0" w:rsidRPr="00EA6497" w:rsidRDefault="00427CD0" w:rsidP="006E7962">
            <w:pPr>
              <w:spacing w:before="120" w:afterLines="50" w:after="156" w:line="360" w:lineRule="auto"/>
              <w:jc w:val="center"/>
              <w:rPr>
                <w:rFonts w:ascii="宋体" w:hAnsi="宋体"/>
                <w:szCs w:val="21"/>
              </w:rPr>
            </w:pPr>
            <w:r w:rsidRPr="00EA6497">
              <w:rPr>
                <w:rFonts w:ascii="宋体" w:hAnsi="宋体"/>
                <w:szCs w:val="21"/>
              </w:rPr>
              <w:t>转让费用</w:t>
            </w:r>
          </w:p>
        </w:tc>
      </w:tr>
      <w:tr w:rsidR="00427CD0" w:rsidRPr="00EA6497" w:rsidTr="006E7962">
        <w:tc>
          <w:tcPr>
            <w:tcW w:w="3806" w:type="pct"/>
          </w:tcPr>
          <w:p w:rsidR="00427CD0" w:rsidRPr="00EA6497" w:rsidRDefault="00427CD0" w:rsidP="006E7962">
            <w:pPr>
              <w:spacing w:before="120" w:afterLines="50" w:after="156" w:line="360" w:lineRule="auto"/>
              <w:rPr>
                <w:rFonts w:ascii="宋体" w:hAnsi="宋体"/>
                <w:szCs w:val="21"/>
              </w:rPr>
            </w:pPr>
            <w:r w:rsidRPr="00EA6497">
              <w:rPr>
                <w:rFonts w:ascii="宋体" w:hAnsi="宋体" w:hint="eastAsia"/>
                <w:szCs w:val="21"/>
              </w:rPr>
              <w:t>TD－SCDMA HSDPA通信加速器技术及若干相关专利</w:t>
            </w:r>
          </w:p>
        </w:tc>
        <w:tc>
          <w:tcPr>
            <w:tcW w:w="1194" w:type="pct"/>
          </w:tcPr>
          <w:p w:rsidR="00427CD0" w:rsidRPr="00EA6497" w:rsidRDefault="00427CD0" w:rsidP="006E7962">
            <w:pPr>
              <w:spacing w:before="120" w:afterLines="50" w:after="156" w:line="360" w:lineRule="auto"/>
              <w:jc w:val="right"/>
              <w:rPr>
                <w:rFonts w:ascii="宋体" w:hAnsi="宋体"/>
                <w:szCs w:val="21"/>
              </w:rPr>
            </w:pPr>
            <w:r w:rsidRPr="00EA6497">
              <w:rPr>
                <w:rFonts w:ascii="宋体" w:hAnsi="宋体"/>
                <w:color w:val="000000"/>
                <w:szCs w:val="21"/>
              </w:rPr>
              <w:t>2,440.00</w:t>
            </w:r>
          </w:p>
        </w:tc>
      </w:tr>
      <w:tr w:rsidR="00427CD0" w:rsidRPr="00EA6497" w:rsidTr="006E7962">
        <w:tc>
          <w:tcPr>
            <w:tcW w:w="3806" w:type="pct"/>
          </w:tcPr>
          <w:p w:rsidR="00427CD0" w:rsidRPr="00EA6497" w:rsidRDefault="00427CD0" w:rsidP="006E7962">
            <w:pPr>
              <w:spacing w:before="120" w:afterLines="50" w:after="156" w:line="360" w:lineRule="auto"/>
              <w:rPr>
                <w:rFonts w:ascii="宋体" w:hAnsi="宋体"/>
                <w:szCs w:val="21"/>
              </w:rPr>
            </w:pPr>
            <w:r w:rsidRPr="00EA6497">
              <w:rPr>
                <w:rFonts w:ascii="宋体" w:hAnsi="宋体" w:hint="eastAsia"/>
                <w:szCs w:val="21"/>
              </w:rPr>
              <w:t>TD－SCDMA  HSUPA\HSPA+通信加速器技术、CSP PMU技术、高速互联接口物理层控制器技术及若干相关专利</w:t>
            </w:r>
          </w:p>
        </w:tc>
        <w:tc>
          <w:tcPr>
            <w:tcW w:w="1194" w:type="pct"/>
          </w:tcPr>
          <w:p w:rsidR="00427CD0" w:rsidRPr="00EA6497" w:rsidRDefault="00427CD0" w:rsidP="006E7962">
            <w:pPr>
              <w:spacing w:before="120" w:afterLines="50" w:after="156" w:line="360" w:lineRule="auto"/>
              <w:jc w:val="right"/>
              <w:rPr>
                <w:rFonts w:ascii="宋体" w:hAnsi="宋体"/>
                <w:szCs w:val="21"/>
              </w:rPr>
            </w:pPr>
            <w:r w:rsidRPr="00EA6497">
              <w:rPr>
                <w:rFonts w:ascii="宋体" w:hAnsi="宋体"/>
                <w:color w:val="000000"/>
                <w:szCs w:val="21"/>
              </w:rPr>
              <w:t>12,</w:t>
            </w:r>
            <w:r w:rsidRPr="00EA6497">
              <w:rPr>
                <w:rFonts w:ascii="宋体" w:hAnsi="宋体" w:hint="eastAsia"/>
                <w:color w:val="000000"/>
                <w:szCs w:val="21"/>
              </w:rPr>
              <w:t>9</w:t>
            </w:r>
            <w:r w:rsidRPr="00EA6497">
              <w:rPr>
                <w:rFonts w:ascii="宋体" w:hAnsi="宋体"/>
                <w:color w:val="000000"/>
                <w:szCs w:val="21"/>
              </w:rPr>
              <w:t>60.00</w:t>
            </w:r>
          </w:p>
        </w:tc>
      </w:tr>
      <w:tr w:rsidR="00427CD0" w:rsidRPr="00EA6497" w:rsidTr="006E7962">
        <w:tc>
          <w:tcPr>
            <w:tcW w:w="3806" w:type="pct"/>
          </w:tcPr>
          <w:p w:rsidR="00427CD0" w:rsidRPr="00EA6497" w:rsidRDefault="00427CD0" w:rsidP="006E7962">
            <w:pPr>
              <w:spacing w:before="120" w:afterLines="50" w:after="156" w:line="360" w:lineRule="auto"/>
              <w:jc w:val="center"/>
              <w:rPr>
                <w:rFonts w:ascii="宋体" w:hAnsi="宋体"/>
                <w:szCs w:val="21"/>
              </w:rPr>
            </w:pPr>
            <w:r w:rsidRPr="00EA6497">
              <w:rPr>
                <w:rFonts w:ascii="宋体" w:hAnsi="宋体"/>
                <w:szCs w:val="21"/>
              </w:rPr>
              <w:lastRenderedPageBreak/>
              <w:t>合计</w:t>
            </w:r>
          </w:p>
        </w:tc>
        <w:tc>
          <w:tcPr>
            <w:tcW w:w="1194" w:type="pct"/>
          </w:tcPr>
          <w:p w:rsidR="00427CD0" w:rsidRPr="00EA6497" w:rsidRDefault="00427CD0" w:rsidP="006E7962">
            <w:pPr>
              <w:spacing w:before="120" w:afterLines="50" w:after="156" w:line="360" w:lineRule="auto"/>
              <w:jc w:val="right"/>
              <w:rPr>
                <w:rFonts w:ascii="宋体" w:hAnsi="宋体"/>
                <w:color w:val="000000"/>
                <w:szCs w:val="21"/>
              </w:rPr>
            </w:pPr>
            <w:r w:rsidRPr="00EA6497">
              <w:rPr>
                <w:rFonts w:ascii="宋体" w:hAnsi="宋体"/>
                <w:color w:val="000000"/>
                <w:szCs w:val="21"/>
              </w:rPr>
              <w:t>1</w:t>
            </w:r>
            <w:r w:rsidRPr="00EA6497">
              <w:rPr>
                <w:rFonts w:ascii="宋体" w:hAnsi="宋体" w:hint="eastAsia"/>
                <w:color w:val="000000"/>
                <w:szCs w:val="21"/>
              </w:rPr>
              <w:t>5</w:t>
            </w:r>
            <w:r w:rsidRPr="00EA6497">
              <w:rPr>
                <w:rFonts w:ascii="宋体" w:hAnsi="宋体"/>
                <w:color w:val="000000"/>
                <w:szCs w:val="21"/>
              </w:rPr>
              <w:t>,</w:t>
            </w:r>
            <w:r w:rsidRPr="00EA6497">
              <w:rPr>
                <w:rFonts w:ascii="宋体" w:hAnsi="宋体" w:hint="eastAsia"/>
                <w:color w:val="000000"/>
                <w:szCs w:val="21"/>
              </w:rPr>
              <w:t>4</w:t>
            </w:r>
            <w:r w:rsidRPr="00EA6497">
              <w:rPr>
                <w:rFonts w:ascii="宋体" w:hAnsi="宋体"/>
                <w:color w:val="000000"/>
                <w:szCs w:val="21"/>
              </w:rPr>
              <w:t>00.00</w:t>
            </w:r>
          </w:p>
        </w:tc>
      </w:tr>
    </w:tbl>
    <w:p w:rsidR="00427CD0" w:rsidRDefault="00427CD0" w:rsidP="00427CD0">
      <w:pPr>
        <w:adjustRightInd w:val="0"/>
        <w:snapToGrid w:val="0"/>
        <w:spacing w:line="360" w:lineRule="auto"/>
        <w:ind w:firstLineChars="150" w:firstLine="360"/>
        <w:rPr>
          <w:rFonts w:ascii="宋体" w:hAnsi="宋体"/>
          <w:sz w:val="24"/>
        </w:rPr>
      </w:pPr>
    </w:p>
    <w:p w:rsidR="00427CD0" w:rsidRPr="00041375" w:rsidRDefault="00427CD0" w:rsidP="00427CD0">
      <w:pPr>
        <w:adjustRightInd w:val="0"/>
        <w:snapToGrid w:val="0"/>
        <w:spacing w:line="360" w:lineRule="auto"/>
        <w:ind w:firstLineChars="150" w:firstLine="360"/>
        <w:rPr>
          <w:rFonts w:ascii="宋体" w:hAnsi="宋体"/>
          <w:sz w:val="24"/>
        </w:rPr>
      </w:pPr>
      <w:r>
        <w:rPr>
          <w:rFonts w:ascii="宋体" w:hAnsi="宋体" w:hint="eastAsia"/>
          <w:sz w:val="24"/>
        </w:rPr>
        <w:t>（2）</w:t>
      </w:r>
      <w:r w:rsidRPr="00041375">
        <w:rPr>
          <w:rFonts w:ascii="宋体" w:hAnsi="宋体"/>
          <w:sz w:val="24"/>
        </w:rPr>
        <w:t>本协议专有技术</w:t>
      </w:r>
      <w:r w:rsidRPr="00041375">
        <w:rPr>
          <w:rFonts w:ascii="宋体" w:hAnsi="宋体" w:hint="eastAsia"/>
          <w:sz w:val="24"/>
        </w:rPr>
        <w:t>及协议专利</w:t>
      </w:r>
      <w:r w:rsidRPr="00041375">
        <w:rPr>
          <w:rFonts w:ascii="宋体" w:hAnsi="宋体"/>
          <w:sz w:val="24"/>
        </w:rPr>
        <w:t>转让费用的支付方式如下：</w:t>
      </w:r>
    </w:p>
    <w:p w:rsidR="00427CD0" w:rsidRPr="00C42D44" w:rsidRDefault="00427CD0" w:rsidP="00427CD0">
      <w:pPr>
        <w:adjustRightInd w:val="0"/>
        <w:snapToGrid w:val="0"/>
        <w:spacing w:line="360" w:lineRule="auto"/>
        <w:ind w:firstLineChars="200" w:firstLine="480"/>
        <w:rPr>
          <w:rFonts w:ascii="宋体" w:hAnsi="宋体"/>
          <w:color w:val="000000"/>
          <w:sz w:val="24"/>
        </w:rPr>
      </w:pPr>
      <w:proofErr w:type="gramStart"/>
      <w:r w:rsidRPr="00C42D44">
        <w:rPr>
          <w:rFonts w:ascii="宋体" w:hAnsi="宋体"/>
          <w:color w:val="000000"/>
          <w:sz w:val="24"/>
        </w:rPr>
        <w:t>联芯科技应</w:t>
      </w:r>
      <w:proofErr w:type="gramEnd"/>
      <w:r w:rsidRPr="00C42D44">
        <w:rPr>
          <w:rFonts w:ascii="宋体" w:hAnsi="宋体" w:hint="eastAsia"/>
          <w:color w:val="000000"/>
          <w:sz w:val="24"/>
        </w:rPr>
        <w:t>在</w:t>
      </w:r>
      <w:r w:rsidRPr="00C42D44">
        <w:rPr>
          <w:rFonts w:ascii="宋体" w:hAnsi="宋体"/>
          <w:color w:val="000000"/>
          <w:sz w:val="24"/>
        </w:rPr>
        <w:t>完成本合同</w:t>
      </w:r>
      <w:r w:rsidRPr="00C42D44">
        <w:rPr>
          <w:rFonts w:ascii="宋体" w:hAnsi="宋体" w:hint="eastAsia"/>
          <w:color w:val="000000"/>
          <w:sz w:val="24"/>
        </w:rPr>
        <w:t>所列专利的专利权人著录项目变更申请手续提交和协议专利证书原件的交付，且完成</w:t>
      </w:r>
      <w:r w:rsidRPr="00C42D44">
        <w:rPr>
          <w:rFonts w:ascii="宋体" w:hAnsi="宋体"/>
          <w:color w:val="000000"/>
          <w:sz w:val="24"/>
        </w:rPr>
        <w:t>专有技术的</w:t>
      </w:r>
      <w:r w:rsidRPr="00C42D44">
        <w:rPr>
          <w:rFonts w:ascii="宋体" w:hAnsi="宋体" w:hint="eastAsia"/>
          <w:color w:val="000000"/>
          <w:sz w:val="24"/>
        </w:rPr>
        <w:t>交付并经大唐控股</w:t>
      </w:r>
      <w:r w:rsidRPr="00C42D44">
        <w:rPr>
          <w:rFonts w:ascii="宋体" w:hAnsi="宋体"/>
          <w:color w:val="000000"/>
          <w:sz w:val="24"/>
        </w:rPr>
        <w:t>验收</w:t>
      </w:r>
      <w:r w:rsidRPr="00C42D44">
        <w:rPr>
          <w:rFonts w:ascii="宋体" w:hAnsi="宋体" w:hint="eastAsia"/>
          <w:color w:val="000000"/>
          <w:sz w:val="24"/>
        </w:rPr>
        <w:t>后</w:t>
      </w:r>
      <w:r w:rsidRPr="00C42D44">
        <w:rPr>
          <w:rFonts w:ascii="宋体" w:hAnsi="宋体"/>
          <w:color w:val="000000"/>
          <w:sz w:val="24"/>
        </w:rPr>
        <w:t>，开具全额增值税普通发票。大唐控股</w:t>
      </w:r>
      <w:r w:rsidRPr="00C42D44">
        <w:rPr>
          <w:rFonts w:ascii="宋体" w:hAnsi="宋体" w:hint="eastAsia"/>
          <w:color w:val="000000"/>
          <w:sz w:val="24"/>
        </w:rPr>
        <w:t>应</w:t>
      </w:r>
      <w:r w:rsidRPr="00C42D44">
        <w:rPr>
          <w:rFonts w:ascii="宋体" w:hAnsi="宋体"/>
          <w:color w:val="000000"/>
          <w:sz w:val="24"/>
        </w:rPr>
        <w:t>在2014年12月20日前向</w:t>
      </w:r>
      <w:proofErr w:type="gramStart"/>
      <w:r w:rsidRPr="00C42D44">
        <w:rPr>
          <w:rFonts w:ascii="宋体" w:hAnsi="宋体"/>
          <w:color w:val="000000"/>
          <w:sz w:val="24"/>
        </w:rPr>
        <w:t>联芯科技</w:t>
      </w:r>
      <w:proofErr w:type="gramEnd"/>
      <w:r w:rsidRPr="00C42D44">
        <w:rPr>
          <w:rFonts w:ascii="宋体" w:hAnsi="宋体"/>
          <w:color w:val="000000"/>
          <w:sz w:val="24"/>
        </w:rPr>
        <w:t>支付人民币</w:t>
      </w:r>
      <w:proofErr w:type="gramStart"/>
      <w:r w:rsidRPr="00C42D44">
        <w:rPr>
          <w:rFonts w:ascii="宋体" w:hAnsi="宋体" w:hint="eastAsia"/>
          <w:color w:val="000000"/>
          <w:sz w:val="24"/>
        </w:rPr>
        <w:t>玖</w:t>
      </w:r>
      <w:r w:rsidRPr="00C42D44">
        <w:rPr>
          <w:rFonts w:ascii="宋体" w:hAnsi="宋体"/>
          <w:color w:val="000000"/>
          <w:sz w:val="24"/>
        </w:rPr>
        <w:t>仟</w:t>
      </w:r>
      <w:r w:rsidRPr="00C42D44">
        <w:rPr>
          <w:rFonts w:ascii="宋体" w:hAnsi="宋体" w:hint="eastAsia"/>
          <w:color w:val="000000"/>
          <w:sz w:val="24"/>
        </w:rPr>
        <w:t>贰</w:t>
      </w:r>
      <w:r w:rsidRPr="00C42D44">
        <w:rPr>
          <w:rFonts w:ascii="宋体" w:hAnsi="宋体"/>
          <w:color w:val="000000"/>
          <w:sz w:val="24"/>
        </w:rPr>
        <w:t>佰肆拾</w:t>
      </w:r>
      <w:r w:rsidRPr="00F2785D">
        <w:rPr>
          <w:rFonts w:ascii="宋体" w:hAnsi="宋体" w:hint="eastAsia"/>
          <w:color w:val="000000"/>
          <w:sz w:val="24"/>
        </w:rPr>
        <w:t>万</w:t>
      </w:r>
      <w:proofErr w:type="gramEnd"/>
      <w:r w:rsidRPr="00F2785D">
        <w:rPr>
          <w:rFonts w:ascii="宋体" w:hAnsi="宋体" w:hint="eastAsia"/>
          <w:color w:val="000000"/>
          <w:sz w:val="24"/>
        </w:rPr>
        <w:t>元</w:t>
      </w:r>
      <w:r w:rsidRPr="00C42D44">
        <w:rPr>
          <w:rFonts w:ascii="宋体" w:hAnsi="宋体"/>
          <w:color w:val="000000"/>
          <w:sz w:val="24"/>
        </w:rPr>
        <w:t>整（￥</w:t>
      </w:r>
      <w:r w:rsidRPr="00C42D44">
        <w:rPr>
          <w:rFonts w:ascii="宋体" w:hAnsi="宋体" w:hint="eastAsia"/>
          <w:color w:val="000000"/>
          <w:sz w:val="24"/>
        </w:rPr>
        <w:t>92</w:t>
      </w:r>
      <w:r w:rsidRPr="00C42D44">
        <w:rPr>
          <w:rFonts w:ascii="宋体" w:hAnsi="宋体"/>
          <w:color w:val="000000"/>
          <w:sz w:val="24"/>
        </w:rPr>
        <w:t>,400</w:t>
      </w:r>
      <w:r w:rsidRPr="00C42D44">
        <w:rPr>
          <w:rFonts w:ascii="宋体" w:hAnsi="宋体" w:hint="eastAsia"/>
          <w:color w:val="000000"/>
          <w:sz w:val="24"/>
        </w:rPr>
        <w:t>,</w:t>
      </w:r>
      <w:r w:rsidRPr="00C42D44">
        <w:rPr>
          <w:rFonts w:ascii="宋体" w:hAnsi="宋体"/>
          <w:color w:val="000000"/>
          <w:sz w:val="24"/>
        </w:rPr>
        <w:t>000.00），在2015年</w:t>
      </w:r>
      <w:r w:rsidRPr="00C42D44">
        <w:rPr>
          <w:rFonts w:ascii="宋体" w:hAnsi="宋体" w:hint="eastAsia"/>
          <w:color w:val="000000"/>
          <w:sz w:val="24"/>
        </w:rPr>
        <w:t>12</w:t>
      </w:r>
      <w:r w:rsidRPr="00C42D44">
        <w:rPr>
          <w:rFonts w:ascii="宋体" w:hAnsi="宋体"/>
          <w:color w:val="000000"/>
          <w:sz w:val="24"/>
        </w:rPr>
        <w:t>月31日前向</w:t>
      </w:r>
      <w:proofErr w:type="gramStart"/>
      <w:r w:rsidRPr="00C42D44">
        <w:rPr>
          <w:rFonts w:ascii="宋体" w:hAnsi="宋体"/>
          <w:color w:val="000000"/>
          <w:sz w:val="24"/>
        </w:rPr>
        <w:t>联芯科技</w:t>
      </w:r>
      <w:proofErr w:type="gramEnd"/>
      <w:r w:rsidRPr="00C42D44">
        <w:rPr>
          <w:rFonts w:ascii="宋体" w:hAnsi="宋体"/>
          <w:color w:val="000000"/>
          <w:sz w:val="24"/>
        </w:rPr>
        <w:t>支付人民币</w:t>
      </w:r>
      <w:r w:rsidRPr="00C42D44">
        <w:rPr>
          <w:rFonts w:ascii="宋体" w:hAnsi="宋体" w:hint="eastAsia"/>
          <w:color w:val="000000"/>
          <w:sz w:val="24"/>
        </w:rPr>
        <w:t>陆</w:t>
      </w:r>
      <w:r w:rsidRPr="00C42D44">
        <w:rPr>
          <w:rFonts w:ascii="宋体" w:hAnsi="宋体"/>
          <w:color w:val="000000"/>
          <w:sz w:val="24"/>
        </w:rPr>
        <w:t>仟</w:t>
      </w:r>
      <w:r w:rsidRPr="00C42D44">
        <w:rPr>
          <w:rFonts w:ascii="宋体" w:hAnsi="宋体" w:hint="eastAsia"/>
          <w:color w:val="000000"/>
          <w:sz w:val="24"/>
        </w:rPr>
        <w:t>壹</w:t>
      </w:r>
      <w:r w:rsidRPr="00C42D44">
        <w:rPr>
          <w:rFonts w:ascii="宋体" w:hAnsi="宋体"/>
          <w:color w:val="000000"/>
          <w:sz w:val="24"/>
        </w:rPr>
        <w:t>佰陆拾</w:t>
      </w:r>
      <w:r w:rsidRPr="00F2785D">
        <w:rPr>
          <w:rFonts w:ascii="宋体" w:hAnsi="宋体" w:hint="eastAsia"/>
          <w:color w:val="000000"/>
          <w:sz w:val="24"/>
        </w:rPr>
        <w:t>万元</w:t>
      </w:r>
      <w:r w:rsidRPr="00C42D44">
        <w:rPr>
          <w:rFonts w:ascii="宋体" w:hAnsi="宋体"/>
          <w:color w:val="000000"/>
          <w:sz w:val="24"/>
        </w:rPr>
        <w:t>整（￥</w:t>
      </w:r>
      <w:r w:rsidRPr="00C42D44">
        <w:rPr>
          <w:rFonts w:ascii="宋体" w:hAnsi="宋体" w:hint="eastAsia"/>
          <w:color w:val="000000"/>
          <w:sz w:val="24"/>
        </w:rPr>
        <w:t>61</w:t>
      </w:r>
      <w:r w:rsidRPr="00C42D44">
        <w:rPr>
          <w:rFonts w:ascii="宋体" w:hAnsi="宋体"/>
          <w:color w:val="000000"/>
          <w:sz w:val="24"/>
        </w:rPr>
        <w:t>,600</w:t>
      </w:r>
      <w:r w:rsidRPr="00C42D44">
        <w:rPr>
          <w:rFonts w:ascii="宋体" w:hAnsi="宋体" w:hint="eastAsia"/>
          <w:color w:val="000000"/>
          <w:sz w:val="24"/>
        </w:rPr>
        <w:t>,</w:t>
      </w:r>
      <w:r w:rsidRPr="00C42D44">
        <w:rPr>
          <w:rFonts w:ascii="宋体" w:hAnsi="宋体"/>
          <w:color w:val="000000"/>
          <w:sz w:val="24"/>
        </w:rPr>
        <w:t>000.00）。</w:t>
      </w:r>
    </w:p>
    <w:p w:rsidR="00427CD0" w:rsidRDefault="00427CD0" w:rsidP="00427CD0">
      <w:pPr>
        <w:adjustRightInd w:val="0"/>
        <w:snapToGrid w:val="0"/>
        <w:spacing w:line="360" w:lineRule="auto"/>
        <w:ind w:firstLineChars="150" w:firstLine="360"/>
        <w:rPr>
          <w:rFonts w:ascii="宋体" w:hAnsi="宋体"/>
          <w:sz w:val="24"/>
        </w:rPr>
      </w:pPr>
      <w:r>
        <w:rPr>
          <w:rFonts w:ascii="宋体" w:hAnsi="宋体" w:hint="eastAsia"/>
          <w:sz w:val="24"/>
        </w:rPr>
        <w:t>（二）技术转让合同二</w:t>
      </w:r>
    </w:p>
    <w:p w:rsidR="00427CD0" w:rsidRDefault="00427CD0" w:rsidP="00427CD0">
      <w:pPr>
        <w:adjustRightInd w:val="0"/>
        <w:snapToGrid w:val="0"/>
        <w:spacing w:line="360" w:lineRule="auto"/>
        <w:ind w:firstLineChars="150" w:firstLine="360"/>
        <w:rPr>
          <w:rFonts w:ascii="宋体" w:hAnsi="宋体"/>
          <w:sz w:val="24"/>
        </w:rPr>
      </w:pPr>
      <w:r>
        <w:rPr>
          <w:rFonts w:ascii="宋体" w:hAnsi="宋体" w:hint="eastAsia"/>
          <w:sz w:val="24"/>
        </w:rPr>
        <w:t>1、合同主体：</w:t>
      </w:r>
    </w:p>
    <w:p w:rsidR="00427CD0" w:rsidRPr="00894886" w:rsidRDefault="00427CD0" w:rsidP="00427CD0">
      <w:pPr>
        <w:adjustRightInd w:val="0"/>
        <w:snapToGrid w:val="0"/>
        <w:spacing w:line="360" w:lineRule="auto"/>
        <w:ind w:firstLineChars="150" w:firstLine="360"/>
        <w:rPr>
          <w:rFonts w:ascii="宋体" w:hAnsi="宋体"/>
          <w:sz w:val="24"/>
        </w:rPr>
      </w:pPr>
      <w:r w:rsidRPr="00894886">
        <w:rPr>
          <w:rFonts w:ascii="宋体" w:hAnsi="宋体" w:hint="eastAsia"/>
          <w:sz w:val="24"/>
        </w:rPr>
        <w:t>甲方：大唐电信科技产业控股有限公司</w:t>
      </w:r>
    </w:p>
    <w:p w:rsidR="00427CD0" w:rsidRDefault="00427CD0" w:rsidP="00427CD0">
      <w:pPr>
        <w:adjustRightInd w:val="0"/>
        <w:snapToGrid w:val="0"/>
        <w:spacing w:line="360" w:lineRule="auto"/>
        <w:ind w:firstLineChars="150" w:firstLine="360"/>
        <w:rPr>
          <w:rFonts w:ascii="宋体" w:hAnsi="宋体"/>
          <w:sz w:val="24"/>
        </w:rPr>
      </w:pPr>
      <w:r w:rsidRPr="00894886">
        <w:rPr>
          <w:rFonts w:ascii="宋体" w:hAnsi="宋体"/>
          <w:sz w:val="24"/>
        </w:rPr>
        <w:t>乙方：</w:t>
      </w:r>
      <w:proofErr w:type="gramStart"/>
      <w:r w:rsidRPr="00894886">
        <w:rPr>
          <w:rFonts w:ascii="宋体" w:hAnsi="宋体"/>
          <w:sz w:val="24"/>
        </w:rPr>
        <w:t>联芯科技</w:t>
      </w:r>
      <w:proofErr w:type="gramEnd"/>
      <w:r w:rsidRPr="00894886">
        <w:rPr>
          <w:rFonts w:ascii="宋体" w:hAnsi="宋体"/>
          <w:sz w:val="24"/>
        </w:rPr>
        <w:t>有限公司</w:t>
      </w:r>
    </w:p>
    <w:p w:rsidR="00427CD0" w:rsidRDefault="00427CD0" w:rsidP="00427CD0">
      <w:pPr>
        <w:adjustRightInd w:val="0"/>
        <w:snapToGrid w:val="0"/>
        <w:spacing w:line="360" w:lineRule="auto"/>
        <w:ind w:firstLineChars="150" w:firstLine="360"/>
        <w:rPr>
          <w:rFonts w:ascii="宋体" w:hAnsi="宋体"/>
          <w:sz w:val="24"/>
        </w:rPr>
      </w:pPr>
      <w:r>
        <w:rPr>
          <w:rFonts w:ascii="宋体" w:hAnsi="宋体" w:hint="eastAsia"/>
          <w:sz w:val="24"/>
        </w:rPr>
        <w:t>2、交易价格和支付方式：</w:t>
      </w:r>
    </w:p>
    <w:p w:rsidR="00427CD0" w:rsidRPr="00894886" w:rsidRDefault="00427CD0" w:rsidP="00427CD0">
      <w:pPr>
        <w:tabs>
          <w:tab w:val="num" w:pos="0"/>
        </w:tabs>
        <w:adjustRightInd w:val="0"/>
        <w:snapToGrid w:val="0"/>
        <w:spacing w:line="360" w:lineRule="auto"/>
        <w:ind w:firstLineChars="150" w:firstLine="360"/>
        <w:rPr>
          <w:rFonts w:ascii="宋体" w:hAnsi="宋体"/>
          <w:sz w:val="24"/>
        </w:rPr>
      </w:pPr>
      <w:r w:rsidRPr="00894886">
        <w:rPr>
          <w:rFonts w:ascii="宋体" w:hAnsi="宋体" w:hint="eastAsia"/>
          <w:sz w:val="24"/>
        </w:rPr>
        <w:t>本合同项下的许可技术使用费总计为含税价人民币</w:t>
      </w:r>
      <w:proofErr w:type="gramStart"/>
      <w:r w:rsidRPr="00894886">
        <w:rPr>
          <w:rFonts w:ascii="宋体" w:hAnsi="宋体" w:hint="eastAsia"/>
          <w:sz w:val="24"/>
        </w:rPr>
        <w:t>肆亿肆仟肆佰</w:t>
      </w:r>
      <w:r w:rsidRPr="00F2785D">
        <w:rPr>
          <w:rFonts w:ascii="宋体" w:hAnsi="宋体" w:hint="eastAsia"/>
          <w:color w:val="000000"/>
          <w:sz w:val="24"/>
        </w:rPr>
        <w:t>万</w:t>
      </w:r>
      <w:proofErr w:type="gramEnd"/>
      <w:r w:rsidRPr="00F2785D">
        <w:rPr>
          <w:rFonts w:ascii="宋体" w:hAnsi="宋体" w:hint="eastAsia"/>
          <w:color w:val="000000"/>
          <w:sz w:val="24"/>
        </w:rPr>
        <w:t>元</w:t>
      </w:r>
      <w:r w:rsidRPr="00894886">
        <w:rPr>
          <w:rFonts w:ascii="宋体" w:hAnsi="宋体" w:hint="eastAsia"/>
          <w:sz w:val="24"/>
        </w:rPr>
        <w:t>整</w:t>
      </w:r>
      <w:r w:rsidRPr="00C42D44">
        <w:rPr>
          <w:rFonts w:ascii="宋体" w:hAnsi="宋体" w:hint="eastAsia"/>
          <w:color w:val="000000"/>
          <w:sz w:val="24"/>
        </w:rPr>
        <w:t>（￥444,000,000.00），该金额涵盖乙方履行本合同约定的全部事项，包括交付许可技术、授予许可权利、更新、升级、提供技术支持服务及培训等。具体明细如下</w:t>
      </w:r>
    </w:p>
    <w:tbl>
      <w:tblPr>
        <w:tblStyle w:val="a4"/>
        <w:tblW w:w="0" w:type="auto"/>
        <w:jc w:val="center"/>
        <w:tblLayout w:type="fixed"/>
        <w:tblLook w:val="04A0" w:firstRow="1" w:lastRow="0" w:firstColumn="1" w:lastColumn="0" w:noHBand="0" w:noVBand="1"/>
      </w:tblPr>
      <w:tblGrid>
        <w:gridCol w:w="1101"/>
        <w:gridCol w:w="2268"/>
        <w:gridCol w:w="3260"/>
        <w:gridCol w:w="1701"/>
      </w:tblGrid>
      <w:tr w:rsidR="00427CD0" w:rsidRPr="003C1DD8" w:rsidTr="006E7962">
        <w:trPr>
          <w:trHeight w:val="188"/>
          <w:jc w:val="center"/>
        </w:trPr>
        <w:tc>
          <w:tcPr>
            <w:tcW w:w="6629" w:type="dxa"/>
            <w:gridSpan w:val="3"/>
            <w:hideMark/>
          </w:tcPr>
          <w:p w:rsidR="00427CD0" w:rsidRPr="00EA6497" w:rsidRDefault="00427CD0" w:rsidP="006E7962">
            <w:pPr>
              <w:jc w:val="center"/>
              <w:rPr>
                <w:rFonts w:asciiTheme="minorEastAsia" w:eastAsiaTheme="minorEastAsia" w:hAnsiTheme="minorEastAsia" w:cs="宋体"/>
                <w:color w:val="000000"/>
                <w:szCs w:val="20"/>
              </w:rPr>
            </w:pPr>
            <w:r w:rsidRPr="00EA6497">
              <w:rPr>
                <w:rFonts w:asciiTheme="minorEastAsia" w:eastAsiaTheme="minorEastAsia" w:hAnsiTheme="minorEastAsia" w:cs="宋体" w:hint="eastAsia"/>
                <w:color w:val="000000"/>
                <w:szCs w:val="20"/>
              </w:rPr>
              <w:t>技术明细</w:t>
            </w:r>
          </w:p>
        </w:tc>
        <w:tc>
          <w:tcPr>
            <w:tcW w:w="1701" w:type="dxa"/>
            <w:hideMark/>
          </w:tcPr>
          <w:p w:rsidR="00427CD0" w:rsidRPr="00EA6497" w:rsidRDefault="00427CD0" w:rsidP="006E7962">
            <w:pPr>
              <w:jc w:val="center"/>
              <w:rPr>
                <w:rFonts w:asciiTheme="minorEastAsia" w:eastAsiaTheme="minorEastAsia" w:hAnsiTheme="minorEastAsia" w:cs="宋体"/>
                <w:bCs/>
                <w:color w:val="000000"/>
                <w:szCs w:val="20"/>
              </w:rPr>
            </w:pPr>
            <w:r w:rsidRPr="00EA6497">
              <w:rPr>
                <w:rFonts w:asciiTheme="minorEastAsia" w:eastAsiaTheme="minorEastAsia" w:hAnsiTheme="minorEastAsia" w:cs="宋体" w:hint="eastAsia"/>
                <w:bCs/>
                <w:color w:val="000000"/>
                <w:szCs w:val="20"/>
              </w:rPr>
              <w:t>费用</w:t>
            </w:r>
          </w:p>
          <w:p w:rsidR="00427CD0" w:rsidRPr="00EA6497" w:rsidRDefault="00427CD0" w:rsidP="006E7962">
            <w:pPr>
              <w:jc w:val="center"/>
              <w:rPr>
                <w:rFonts w:asciiTheme="minorEastAsia" w:eastAsiaTheme="minorEastAsia" w:hAnsiTheme="minorEastAsia" w:cs="宋体"/>
                <w:bCs/>
                <w:color w:val="000000"/>
                <w:szCs w:val="20"/>
              </w:rPr>
            </w:pPr>
            <w:r w:rsidRPr="00EA6497">
              <w:rPr>
                <w:rFonts w:asciiTheme="minorEastAsia" w:eastAsiaTheme="minorEastAsia" w:hAnsiTheme="minorEastAsia" w:cs="宋体" w:hint="eastAsia"/>
                <w:bCs/>
                <w:color w:val="000000"/>
                <w:szCs w:val="20"/>
              </w:rPr>
              <w:t>（人民币：元）</w:t>
            </w:r>
          </w:p>
        </w:tc>
      </w:tr>
      <w:tr w:rsidR="00427CD0" w:rsidRPr="003C1DD8" w:rsidTr="006E7962">
        <w:trPr>
          <w:trHeight w:val="555"/>
          <w:jc w:val="center"/>
        </w:trPr>
        <w:tc>
          <w:tcPr>
            <w:tcW w:w="1101" w:type="dxa"/>
            <w:hideMark/>
          </w:tcPr>
          <w:p w:rsidR="00427CD0" w:rsidRPr="00EA6497" w:rsidRDefault="00427CD0" w:rsidP="006E7962">
            <w:pPr>
              <w:rPr>
                <w:rFonts w:asciiTheme="minorEastAsia" w:eastAsiaTheme="minorEastAsia" w:hAnsiTheme="minorEastAsia" w:cs="宋体"/>
                <w:color w:val="000000"/>
                <w:szCs w:val="20"/>
              </w:rPr>
            </w:pPr>
            <w:r w:rsidRPr="00EA6497">
              <w:rPr>
                <w:rFonts w:asciiTheme="minorEastAsia" w:eastAsiaTheme="minorEastAsia" w:hAnsiTheme="minorEastAsia" w:hint="eastAsia"/>
                <w:color w:val="000000"/>
                <w:szCs w:val="20"/>
              </w:rPr>
              <w:t>芯片IP及技术</w:t>
            </w:r>
          </w:p>
        </w:tc>
        <w:tc>
          <w:tcPr>
            <w:tcW w:w="2268" w:type="dxa"/>
            <w:hideMark/>
          </w:tcPr>
          <w:p w:rsidR="00427CD0" w:rsidRPr="00894886" w:rsidRDefault="00427CD0" w:rsidP="006E7962">
            <w:pPr>
              <w:rPr>
                <w:rFonts w:asciiTheme="minorEastAsia" w:eastAsiaTheme="minorEastAsia" w:hAnsiTheme="minorEastAsia" w:cs="宋体"/>
                <w:color w:val="000000"/>
                <w:szCs w:val="20"/>
              </w:rPr>
            </w:pPr>
            <w:r w:rsidRPr="00894886">
              <w:rPr>
                <w:rFonts w:asciiTheme="minorEastAsia" w:eastAsiaTheme="minorEastAsia" w:hAnsiTheme="minorEastAsia" w:hint="eastAsia"/>
                <w:color w:val="000000"/>
                <w:szCs w:val="20"/>
              </w:rPr>
              <w:t>模拟IP</w:t>
            </w:r>
          </w:p>
        </w:tc>
        <w:tc>
          <w:tcPr>
            <w:tcW w:w="3260" w:type="dxa"/>
            <w:hideMark/>
          </w:tcPr>
          <w:p w:rsidR="00427CD0" w:rsidRPr="00EA6497" w:rsidRDefault="00427CD0" w:rsidP="006E7962">
            <w:pPr>
              <w:rPr>
                <w:rFonts w:asciiTheme="minorEastAsia" w:eastAsiaTheme="minorEastAsia" w:hAnsiTheme="minorEastAsia" w:cs="宋体"/>
                <w:color w:val="000000"/>
                <w:szCs w:val="20"/>
              </w:rPr>
            </w:pPr>
            <w:proofErr w:type="spellStart"/>
            <w:r w:rsidRPr="00EA6497">
              <w:rPr>
                <w:rFonts w:asciiTheme="minorEastAsia" w:eastAsiaTheme="minorEastAsia" w:hAnsiTheme="minorEastAsia" w:hint="eastAsia"/>
                <w:color w:val="000000"/>
                <w:szCs w:val="20"/>
              </w:rPr>
              <w:t>HiPPMU+Codec</w:t>
            </w:r>
            <w:proofErr w:type="spellEnd"/>
            <w:r w:rsidRPr="00EA6497">
              <w:rPr>
                <w:rFonts w:asciiTheme="minorEastAsia" w:eastAsiaTheme="minorEastAsia" w:hAnsiTheme="minorEastAsia" w:hint="eastAsia"/>
                <w:color w:val="000000"/>
                <w:szCs w:val="20"/>
              </w:rPr>
              <w:t xml:space="preserve"> 技术</w:t>
            </w:r>
          </w:p>
        </w:tc>
        <w:tc>
          <w:tcPr>
            <w:tcW w:w="1701" w:type="dxa"/>
            <w:hideMark/>
          </w:tcPr>
          <w:p w:rsidR="00427CD0" w:rsidRPr="00EA6497" w:rsidRDefault="00427CD0" w:rsidP="006E7962">
            <w:pPr>
              <w:jc w:val="right"/>
              <w:rPr>
                <w:rFonts w:asciiTheme="minorEastAsia" w:eastAsiaTheme="minorEastAsia" w:hAnsiTheme="minorEastAsia" w:cs="宋体"/>
                <w:bCs/>
                <w:color w:val="000000"/>
                <w:szCs w:val="20"/>
              </w:rPr>
            </w:pPr>
            <w:r w:rsidRPr="00EA6497">
              <w:rPr>
                <w:rFonts w:asciiTheme="minorEastAsia" w:eastAsiaTheme="minorEastAsia" w:hAnsiTheme="minorEastAsia" w:hint="eastAsia"/>
                <w:bCs/>
                <w:color w:val="000000"/>
                <w:szCs w:val="20"/>
              </w:rPr>
              <w:t>77,500,000.00</w:t>
            </w:r>
          </w:p>
        </w:tc>
      </w:tr>
      <w:tr w:rsidR="00427CD0" w:rsidRPr="003C1DD8" w:rsidTr="006E7962">
        <w:trPr>
          <w:trHeight w:val="570"/>
          <w:jc w:val="center"/>
        </w:trPr>
        <w:tc>
          <w:tcPr>
            <w:tcW w:w="1101" w:type="dxa"/>
            <w:vMerge w:val="restart"/>
            <w:hideMark/>
          </w:tcPr>
          <w:p w:rsidR="00427CD0" w:rsidRPr="00EA6497" w:rsidRDefault="00427CD0" w:rsidP="006E7962">
            <w:pPr>
              <w:rPr>
                <w:rFonts w:asciiTheme="minorEastAsia" w:eastAsiaTheme="minorEastAsia" w:hAnsiTheme="minorEastAsia"/>
                <w:color w:val="000000"/>
                <w:szCs w:val="20"/>
              </w:rPr>
            </w:pPr>
          </w:p>
          <w:p w:rsidR="00427CD0" w:rsidRPr="00EA6497" w:rsidRDefault="00427CD0" w:rsidP="006E7962">
            <w:pPr>
              <w:rPr>
                <w:rFonts w:asciiTheme="minorEastAsia" w:eastAsiaTheme="minorEastAsia" w:hAnsiTheme="minorEastAsia"/>
                <w:color w:val="000000"/>
                <w:szCs w:val="20"/>
              </w:rPr>
            </w:pPr>
          </w:p>
          <w:p w:rsidR="00427CD0" w:rsidRPr="00EA6497" w:rsidRDefault="00427CD0" w:rsidP="006E7962">
            <w:pPr>
              <w:rPr>
                <w:rFonts w:asciiTheme="minorEastAsia" w:eastAsiaTheme="minorEastAsia" w:hAnsiTheme="minorEastAsia"/>
                <w:color w:val="000000"/>
                <w:szCs w:val="20"/>
              </w:rPr>
            </w:pPr>
          </w:p>
          <w:p w:rsidR="00427CD0" w:rsidRPr="00EA6497" w:rsidRDefault="00427CD0" w:rsidP="006E7962">
            <w:pPr>
              <w:rPr>
                <w:rFonts w:asciiTheme="minorEastAsia" w:eastAsiaTheme="minorEastAsia" w:hAnsiTheme="minorEastAsia"/>
                <w:color w:val="000000"/>
                <w:szCs w:val="20"/>
              </w:rPr>
            </w:pPr>
          </w:p>
          <w:p w:rsidR="00427CD0" w:rsidRPr="00EA6497" w:rsidRDefault="00427CD0" w:rsidP="006E7962">
            <w:pPr>
              <w:rPr>
                <w:rFonts w:asciiTheme="minorEastAsia" w:eastAsiaTheme="minorEastAsia" w:hAnsiTheme="minorEastAsia" w:cs="宋体"/>
                <w:color w:val="000000"/>
                <w:szCs w:val="20"/>
              </w:rPr>
            </w:pPr>
            <w:r w:rsidRPr="00EA6497">
              <w:rPr>
                <w:rFonts w:asciiTheme="minorEastAsia" w:eastAsiaTheme="minorEastAsia" w:hAnsiTheme="minorEastAsia" w:hint="eastAsia"/>
                <w:color w:val="000000"/>
                <w:szCs w:val="20"/>
              </w:rPr>
              <w:t>技术平台</w:t>
            </w:r>
          </w:p>
        </w:tc>
        <w:tc>
          <w:tcPr>
            <w:tcW w:w="2268" w:type="dxa"/>
            <w:vMerge w:val="restart"/>
            <w:hideMark/>
          </w:tcPr>
          <w:p w:rsidR="00427CD0" w:rsidRPr="00894886" w:rsidRDefault="00427CD0" w:rsidP="006E7962">
            <w:pPr>
              <w:rPr>
                <w:rFonts w:asciiTheme="minorEastAsia" w:eastAsiaTheme="minorEastAsia" w:hAnsiTheme="minorEastAsia" w:cs="宋体"/>
                <w:color w:val="000000"/>
                <w:szCs w:val="20"/>
              </w:rPr>
            </w:pPr>
            <w:r w:rsidRPr="00894886">
              <w:rPr>
                <w:rFonts w:asciiTheme="minorEastAsia" w:eastAsiaTheme="minorEastAsia" w:hAnsiTheme="minorEastAsia" w:hint="eastAsia"/>
                <w:color w:val="000000"/>
                <w:szCs w:val="20"/>
              </w:rPr>
              <w:t>VOICE/AUDIO/VIDEO</w:t>
            </w:r>
          </w:p>
        </w:tc>
        <w:tc>
          <w:tcPr>
            <w:tcW w:w="3260" w:type="dxa"/>
            <w:hideMark/>
          </w:tcPr>
          <w:p w:rsidR="00427CD0" w:rsidRPr="00EA6497" w:rsidRDefault="00427CD0" w:rsidP="006E7962">
            <w:pPr>
              <w:rPr>
                <w:rFonts w:asciiTheme="minorEastAsia" w:eastAsiaTheme="minorEastAsia" w:hAnsiTheme="minorEastAsia" w:cs="宋体"/>
                <w:color w:val="000000"/>
                <w:szCs w:val="20"/>
              </w:rPr>
            </w:pPr>
            <w:r w:rsidRPr="00EA6497">
              <w:rPr>
                <w:rFonts w:asciiTheme="minorEastAsia" w:eastAsiaTheme="minorEastAsia" w:hAnsiTheme="minorEastAsia" w:hint="eastAsia"/>
                <w:color w:val="000000"/>
                <w:szCs w:val="20"/>
              </w:rPr>
              <w:t>语音技术</w:t>
            </w:r>
          </w:p>
        </w:tc>
        <w:tc>
          <w:tcPr>
            <w:tcW w:w="1701" w:type="dxa"/>
            <w:vMerge w:val="restart"/>
            <w:hideMark/>
          </w:tcPr>
          <w:p w:rsidR="00427CD0" w:rsidRPr="00EA6497" w:rsidRDefault="00427CD0" w:rsidP="006E7962">
            <w:pPr>
              <w:jc w:val="right"/>
              <w:rPr>
                <w:rFonts w:asciiTheme="minorEastAsia" w:eastAsiaTheme="minorEastAsia" w:hAnsiTheme="minorEastAsia" w:cs="宋体"/>
                <w:color w:val="000000"/>
                <w:szCs w:val="20"/>
              </w:rPr>
            </w:pPr>
            <w:r w:rsidRPr="00EA6497">
              <w:rPr>
                <w:rFonts w:asciiTheme="minorEastAsia" w:eastAsiaTheme="minorEastAsia" w:hAnsiTheme="minorEastAsia" w:hint="eastAsia"/>
                <w:color w:val="000000"/>
                <w:szCs w:val="20"/>
              </w:rPr>
              <w:t>160,000,000.00</w:t>
            </w:r>
          </w:p>
        </w:tc>
      </w:tr>
      <w:tr w:rsidR="00427CD0" w:rsidRPr="003C1DD8" w:rsidTr="006E7962">
        <w:trPr>
          <w:trHeight w:val="300"/>
          <w:jc w:val="center"/>
        </w:trPr>
        <w:tc>
          <w:tcPr>
            <w:tcW w:w="1101" w:type="dxa"/>
            <w:vMerge/>
            <w:hideMark/>
          </w:tcPr>
          <w:p w:rsidR="00427CD0" w:rsidRPr="00894886" w:rsidRDefault="00427CD0" w:rsidP="006E7962">
            <w:pPr>
              <w:rPr>
                <w:rFonts w:asciiTheme="minorEastAsia" w:eastAsiaTheme="minorEastAsia" w:hAnsiTheme="minorEastAsia" w:cs="宋体"/>
                <w:b/>
                <w:color w:val="000000"/>
                <w:szCs w:val="20"/>
              </w:rPr>
            </w:pPr>
          </w:p>
        </w:tc>
        <w:tc>
          <w:tcPr>
            <w:tcW w:w="2268" w:type="dxa"/>
            <w:vMerge/>
            <w:hideMark/>
          </w:tcPr>
          <w:p w:rsidR="00427CD0" w:rsidRPr="00894886" w:rsidRDefault="00427CD0" w:rsidP="006E7962">
            <w:pPr>
              <w:rPr>
                <w:rFonts w:asciiTheme="minorEastAsia" w:eastAsiaTheme="minorEastAsia" w:hAnsiTheme="minorEastAsia" w:cs="宋体"/>
                <w:color w:val="000000"/>
                <w:szCs w:val="20"/>
              </w:rPr>
            </w:pPr>
          </w:p>
        </w:tc>
        <w:tc>
          <w:tcPr>
            <w:tcW w:w="3260" w:type="dxa"/>
            <w:hideMark/>
          </w:tcPr>
          <w:p w:rsidR="00427CD0" w:rsidRPr="00EA6497" w:rsidRDefault="00427CD0" w:rsidP="006E7962">
            <w:pPr>
              <w:rPr>
                <w:rFonts w:asciiTheme="minorEastAsia" w:eastAsiaTheme="minorEastAsia" w:hAnsiTheme="minorEastAsia" w:cs="宋体"/>
                <w:color w:val="000000"/>
                <w:szCs w:val="20"/>
              </w:rPr>
            </w:pPr>
            <w:r w:rsidRPr="00EA6497">
              <w:rPr>
                <w:rFonts w:asciiTheme="minorEastAsia" w:eastAsiaTheme="minorEastAsia" w:hAnsiTheme="minorEastAsia" w:hint="eastAsia"/>
                <w:color w:val="000000"/>
                <w:szCs w:val="20"/>
              </w:rPr>
              <w:t>音频技术</w:t>
            </w:r>
          </w:p>
        </w:tc>
        <w:tc>
          <w:tcPr>
            <w:tcW w:w="1701" w:type="dxa"/>
            <w:vMerge/>
            <w:hideMark/>
          </w:tcPr>
          <w:p w:rsidR="00427CD0" w:rsidRPr="00EA6497" w:rsidRDefault="00427CD0" w:rsidP="006E7962">
            <w:pPr>
              <w:rPr>
                <w:rFonts w:asciiTheme="minorEastAsia" w:eastAsiaTheme="minorEastAsia" w:hAnsiTheme="minorEastAsia" w:cs="宋体"/>
                <w:color w:val="000000"/>
                <w:szCs w:val="20"/>
              </w:rPr>
            </w:pPr>
          </w:p>
        </w:tc>
      </w:tr>
      <w:tr w:rsidR="00427CD0" w:rsidRPr="003C1DD8" w:rsidTr="006E7962">
        <w:trPr>
          <w:trHeight w:val="285"/>
          <w:jc w:val="center"/>
        </w:trPr>
        <w:tc>
          <w:tcPr>
            <w:tcW w:w="1101" w:type="dxa"/>
            <w:vMerge/>
            <w:hideMark/>
          </w:tcPr>
          <w:p w:rsidR="00427CD0" w:rsidRPr="00894886" w:rsidRDefault="00427CD0" w:rsidP="006E7962">
            <w:pPr>
              <w:rPr>
                <w:rFonts w:asciiTheme="minorEastAsia" w:eastAsiaTheme="minorEastAsia" w:hAnsiTheme="minorEastAsia" w:cs="宋体"/>
                <w:b/>
                <w:color w:val="000000"/>
                <w:szCs w:val="20"/>
              </w:rPr>
            </w:pPr>
          </w:p>
        </w:tc>
        <w:tc>
          <w:tcPr>
            <w:tcW w:w="2268" w:type="dxa"/>
            <w:vMerge/>
            <w:hideMark/>
          </w:tcPr>
          <w:p w:rsidR="00427CD0" w:rsidRPr="00894886" w:rsidRDefault="00427CD0" w:rsidP="006E7962">
            <w:pPr>
              <w:rPr>
                <w:rFonts w:asciiTheme="minorEastAsia" w:eastAsiaTheme="minorEastAsia" w:hAnsiTheme="minorEastAsia" w:cs="宋体"/>
                <w:color w:val="000000"/>
                <w:szCs w:val="20"/>
              </w:rPr>
            </w:pPr>
          </w:p>
        </w:tc>
        <w:tc>
          <w:tcPr>
            <w:tcW w:w="3260" w:type="dxa"/>
            <w:hideMark/>
          </w:tcPr>
          <w:p w:rsidR="00427CD0" w:rsidRPr="00EA6497" w:rsidRDefault="00427CD0" w:rsidP="006E7962">
            <w:pPr>
              <w:rPr>
                <w:rFonts w:asciiTheme="minorEastAsia" w:eastAsiaTheme="minorEastAsia" w:hAnsiTheme="minorEastAsia" w:cs="宋体"/>
                <w:color w:val="000000"/>
                <w:szCs w:val="20"/>
              </w:rPr>
            </w:pPr>
            <w:r w:rsidRPr="00EA6497">
              <w:rPr>
                <w:rFonts w:asciiTheme="minorEastAsia" w:eastAsiaTheme="minorEastAsia" w:hAnsiTheme="minorEastAsia" w:hint="eastAsia"/>
                <w:color w:val="000000"/>
                <w:szCs w:val="20"/>
              </w:rPr>
              <w:t>视频技术</w:t>
            </w:r>
          </w:p>
        </w:tc>
        <w:tc>
          <w:tcPr>
            <w:tcW w:w="1701" w:type="dxa"/>
            <w:vMerge/>
            <w:hideMark/>
          </w:tcPr>
          <w:p w:rsidR="00427CD0" w:rsidRPr="00EA6497" w:rsidRDefault="00427CD0" w:rsidP="006E7962">
            <w:pPr>
              <w:rPr>
                <w:rFonts w:asciiTheme="minorEastAsia" w:eastAsiaTheme="minorEastAsia" w:hAnsiTheme="minorEastAsia" w:cs="宋体"/>
                <w:color w:val="000000"/>
                <w:szCs w:val="20"/>
              </w:rPr>
            </w:pPr>
          </w:p>
        </w:tc>
      </w:tr>
      <w:tr w:rsidR="00427CD0" w:rsidRPr="003C1DD8" w:rsidTr="006E7962">
        <w:trPr>
          <w:trHeight w:val="285"/>
          <w:jc w:val="center"/>
        </w:trPr>
        <w:tc>
          <w:tcPr>
            <w:tcW w:w="1101" w:type="dxa"/>
            <w:vMerge/>
            <w:hideMark/>
          </w:tcPr>
          <w:p w:rsidR="00427CD0" w:rsidRPr="00894886" w:rsidRDefault="00427CD0" w:rsidP="006E7962">
            <w:pPr>
              <w:rPr>
                <w:rFonts w:asciiTheme="minorEastAsia" w:eastAsiaTheme="minorEastAsia" w:hAnsiTheme="minorEastAsia" w:cs="宋体"/>
                <w:b/>
                <w:color w:val="000000"/>
                <w:szCs w:val="20"/>
              </w:rPr>
            </w:pPr>
          </w:p>
        </w:tc>
        <w:tc>
          <w:tcPr>
            <w:tcW w:w="2268" w:type="dxa"/>
            <w:vMerge w:val="restart"/>
            <w:hideMark/>
          </w:tcPr>
          <w:p w:rsidR="00427CD0" w:rsidRPr="00894886" w:rsidRDefault="00427CD0" w:rsidP="006E7962">
            <w:pPr>
              <w:rPr>
                <w:rFonts w:asciiTheme="minorEastAsia" w:eastAsiaTheme="minorEastAsia" w:hAnsiTheme="minorEastAsia" w:cs="宋体"/>
                <w:color w:val="000000"/>
                <w:szCs w:val="20"/>
              </w:rPr>
            </w:pPr>
            <w:r w:rsidRPr="00894886">
              <w:rPr>
                <w:rFonts w:asciiTheme="minorEastAsia" w:eastAsiaTheme="minorEastAsia" w:hAnsiTheme="minorEastAsia" w:hint="eastAsia"/>
                <w:color w:val="000000"/>
                <w:szCs w:val="20"/>
              </w:rPr>
              <w:t>GSM/TDS/WCDMA/TD-LTE/FDD-LTE</w:t>
            </w:r>
          </w:p>
        </w:tc>
        <w:tc>
          <w:tcPr>
            <w:tcW w:w="3260" w:type="dxa"/>
            <w:hideMark/>
          </w:tcPr>
          <w:p w:rsidR="00427CD0" w:rsidRPr="00EA6497" w:rsidRDefault="00427CD0" w:rsidP="006E7962">
            <w:pPr>
              <w:rPr>
                <w:rFonts w:asciiTheme="minorEastAsia" w:eastAsiaTheme="minorEastAsia" w:hAnsiTheme="minorEastAsia" w:cs="宋体"/>
                <w:color w:val="000000"/>
                <w:szCs w:val="20"/>
              </w:rPr>
            </w:pPr>
            <w:r w:rsidRPr="00EA6497">
              <w:rPr>
                <w:rFonts w:asciiTheme="minorEastAsia" w:eastAsiaTheme="minorEastAsia" w:hAnsiTheme="minorEastAsia" w:hint="eastAsia"/>
                <w:color w:val="000000"/>
                <w:szCs w:val="20"/>
              </w:rPr>
              <w:t>LTE</w:t>
            </w:r>
            <w:proofErr w:type="gramStart"/>
            <w:r w:rsidRPr="00EA6497">
              <w:rPr>
                <w:rFonts w:asciiTheme="minorEastAsia" w:eastAsiaTheme="minorEastAsia" w:hAnsiTheme="minorEastAsia" w:hint="eastAsia"/>
                <w:color w:val="000000"/>
                <w:szCs w:val="20"/>
              </w:rPr>
              <w:t>五模技术</w:t>
            </w:r>
            <w:proofErr w:type="gramEnd"/>
            <w:r w:rsidRPr="00EA6497">
              <w:rPr>
                <w:rFonts w:asciiTheme="minorEastAsia" w:eastAsiaTheme="minorEastAsia" w:hAnsiTheme="minorEastAsia" w:hint="eastAsia"/>
                <w:color w:val="000000"/>
                <w:szCs w:val="20"/>
              </w:rPr>
              <w:t>平台</w:t>
            </w:r>
          </w:p>
        </w:tc>
        <w:tc>
          <w:tcPr>
            <w:tcW w:w="1701" w:type="dxa"/>
            <w:vMerge/>
            <w:hideMark/>
          </w:tcPr>
          <w:p w:rsidR="00427CD0" w:rsidRPr="00EA6497" w:rsidRDefault="00427CD0" w:rsidP="006E7962">
            <w:pPr>
              <w:rPr>
                <w:rFonts w:asciiTheme="minorEastAsia" w:eastAsiaTheme="minorEastAsia" w:hAnsiTheme="minorEastAsia" w:cs="宋体"/>
                <w:color w:val="000000"/>
                <w:szCs w:val="20"/>
              </w:rPr>
            </w:pPr>
          </w:p>
        </w:tc>
      </w:tr>
      <w:tr w:rsidR="00427CD0" w:rsidRPr="003C1DD8" w:rsidTr="006E7962">
        <w:trPr>
          <w:trHeight w:val="285"/>
          <w:jc w:val="center"/>
        </w:trPr>
        <w:tc>
          <w:tcPr>
            <w:tcW w:w="1101" w:type="dxa"/>
            <w:vMerge/>
            <w:hideMark/>
          </w:tcPr>
          <w:p w:rsidR="00427CD0" w:rsidRPr="00894886" w:rsidRDefault="00427CD0" w:rsidP="006E7962">
            <w:pPr>
              <w:rPr>
                <w:rFonts w:asciiTheme="minorEastAsia" w:eastAsiaTheme="minorEastAsia" w:hAnsiTheme="minorEastAsia" w:cs="宋体"/>
                <w:b/>
                <w:color w:val="000000"/>
                <w:szCs w:val="20"/>
              </w:rPr>
            </w:pPr>
          </w:p>
        </w:tc>
        <w:tc>
          <w:tcPr>
            <w:tcW w:w="2268" w:type="dxa"/>
            <w:vMerge/>
            <w:hideMark/>
          </w:tcPr>
          <w:p w:rsidR="00427CD0" w:rsidRPr="00894886" w:rsidRDefault="00427CD0" w:rsidP="006E7962">
            <w:pPr>
              <w:rPr>
                <w:rFonts w:asciiTheme="minorEastAsia" w:eastAsiaTheme="minorEastAsia" w:hAnsiTheme="minorEastAsia" w:cs="宋体"/>
                <w:color w:val="000000"/>
                <w:szCs w:val="20"/>
              </w:rPr>
            </w:pPr>
          </w:p>
        </w:tc>
        <w:tc>
          <w:tcPr>
            <w:tcW w:w="3260" w:type="dxa"/>
            <w:hideMark/>
          </w:tcPr>
          <w:p w:rsidR="00427CD0" w:rsidRPr="00EA6497" w:rsidRDefault="00427CD0" w:rsidP="006E7962">
            <w:pPr>
              <w:rPr>
                <w:rFonts w:asciiTheme="minorEastAsia" w:eastAsiaTheme="minorEastAsia" w:hAnsiTheme="minorEastAsia" w:cs="宋体"/>
                <w:color w:val="000000"/>
                <w:szCs w:val="20"/>
              </w:rPr>
            </w:pPr>
            <w:r w:rsidRPr="00EA6497">
              <w:rPr>
                <w:rFonts w:asciiTheme="minorEastAsia" w:eastAsiaTheme="minorEastAsia" w:hAnsiTheme="minorEastAsia" w:hint="eastAsia"/>
                <w:color w:val="000000"/>
                <w:szCs w:val="20"/>
              </w:rPr>
              <w:t>SDR平台通信加速器</w:t>
            </w:r>
          </w:p>
        </w:tc>
        <w:tc>
          <w:tcPr>
            <w:tcW w:w="1701" w:type="dxa"/>
            <w:vMerge/>
            <w:hideMark/>
          </w:tcPr>
          <w:p w:rsidR="00427CD0" w:rsidRPr="00EA6497" w:rsidRDefault="00427CD0" w:rsidP="006E7962">
            <w:pPr>
              <w:rPr>
                <w:rFonts w:asciiTheme="minorEastAsia" w:eastAsiaTheme="minorEastAsia" w:hAnsiTheme="minorEastAsia" w:cs="宋体"/>
                <w:color w:val="000000"/>
                <w:szCs w:val="20"/>
              </w:rPr>
            </w:pPr>
          </w:p>
        </w:tc>
      </w:tr>
      <w:tr w:rsidR="00427CD0" w:rsidRPr="003C1DD8" w:rsidTr="006E7962">
        <w:trPr>
          <w:trHeight w:val="555"/>
          <w:jc w:val="center"/>
        </w:trPr>
        <w:tc>
          <w:tcPr>
            <w:tcW w:w="1101" w:type="dxa"/>
            <w:vMerge/>
            <w:hideMark/>
          </w:tcPr>
          <w:p w:rsidR="00427CD0" w:rsidRPr="00894886" w:rsidRDefault="00427CD0" w:rsidP="006E7962">
            <w:pPr>
              <w:rPr>
                <w:rFonts w:asciiTheme="minorEastAsia" w:eastAsiaTheme="minorEastAsia" w:hAnsiTheme="minorEastAsia" w:cs="宋体"/>
                <w:b/>
                <w:color w:val="000000"/>
                <w:szCs w:val="20"/>
              </w:rPr>
            </w:pPr>
          </w:p>
        </w:tc>
        <w:tc>
          <w:tcPr>
            <w:tcW w:w="2268" w:type="dxa"/>
            <w:hideMark/>
          </w:tcPr>
          <w:p w:rsidR="00427CD0" w:rsidRPr="00894886" w:rsidRDefault="00427CD0" w:rsidP="006E7962">
            <w:pPr>
              <w:rPr>
                <w:rFonts w:asciiTheme="minorEastAsia" w:eastAsiaTheme="minorEastAsia" w:hAnsiTheme="minorEastAsia" w:cs="宋体"/>
                <w:color w:val="000000"/>
                <w:szCs w:val="20"/>
              </w:rPr>
            </w:pPr>
            <w:r w:rsidRPr="00894886">
              <w:rPr>
                <w:rFonts w:asciiTheme="minorEastAsia" w:eastAsiaTheme="minorEastAsia" w:hAnsiTheme="minorEastAsia" w:hint="eastAsia"/>
                <w:color w:val="000000"/>
                <w:szCs w:val="20"/>
              </w:rPr>
              <w:t>GSM/TDS</w:t>
            </w:r>
          </w:p>
        </w:tc>
        <w:tc>
          <w:tcPr>
            <w:tcW w:w="3260" w:type="dxa"/>
            <w:hideMark/>
          </w:tcPr>
          <w:p w:rsidR="00427CD0" w:rsidRPr="00EA6497" w:rsidRDefault="00427CD0" w:rsidP="006E7962">
            <w:pPr>
              <w:rPr>
                <w:rFonts w:asciiTheme="minorEastAsia" w:eastAsiaTheme="minorEastAsia" w:hAnsiTheme="minorEastAsia" w:cs="宋体"/>
                <w:color w:val="000000"/>
                <w:szCs w:val="20"/>
              </w:rPr>
            </w:pPr>
            <w:r w:rsidRPr="00EA6497">
              <w:rPr>
                <w:rFonts w:asciiTheme="minorEastAsia" w:eastAsiaTheme="minorEastAsia" w:hAnsiTheme="minorEastAsia" w:hint="eastAsia"/>
                <w:color w:val="000000"/>
                <w:szCs w:val="20"/>
              </w:rPr>
              <w:t>TD-SCDMA双模技术平台</w:t>
            </w:r>
          </w:p>
        </w:tc>
        <w:tc>
          <w:tcPr>
            <w:tcW w:w="1701" w:type="dxa"/>
            <w:hideMark/>
          </w:tcPr>
          <w:p w:rsidR="00427CD0" w:rsidRPr="00EA6497" w:rsidRDefault="00427CD0" w:rsidP="006E7962">
            <w:pPr>
              <w:jc w:val="right"/>
              <w:rPr>
                <w:rFonts w:asciiTheme="minorEastAsia" w:eastAsiaTheme="minorEastAsia" w:hAnsiTheme="minorEastAsia" w:cs="宋体"/>
                <w:color w:val="000000"/>
                <w:szCs w:val="20"/>
              </w:rPr>
            </w:pPr>
            <w:r w:rsidRPr="00EA6497">
              <w:rPr>
                <w:rFonts w:asciiTheme="minorEastAsia" w:eastAsiaTheme="minorEastAsia" w:hAnsiTheme="minorEastAsia" w:hint="eastAsia"/>
                <w:color w:val="000000"/>
                <w:szCs w:val="20"/>
              </w:rPr>
              <w:t>96,500,000.00</w:t>
            </w:r>
          </w:p>
        </w:tc>
      </w:tr>
      <w:tr w:rsidR="00427CD0" w:rsidRPr="003C1DD8" w:rsidTr="006E7962">
        <w:trPr>
          <w:trHeight w:val="279"/>
          <w:jc w:val="center"/>
        </w:trPr>
        <w:tc>
          <w:tcPr>
            <w:tcW w:w="1101" w:type="dxa"/>
            <w:vMerge/>
            <w:hideMark/>
          </w:tcPr>
          <w:p w:rsidR="00427CD0" w:rsidRPr="00894886" w:rsidRDefault="00427CD0" w:rsidP="006E7962">
            <w:pPr>
              <w:rPr>
                <w:rFonts w:asciiTheme="minorEastAsia" w:eastAsiaTheme="minorEastAsia" w:hAnsiTheme="minorEastAsia" w:cs="宋体"/>
                <w:b/>
                <w:color w:val="000000"/>
                <w:szCs w:val="20"/>
              </w:rPr>
            </w:pPr>
          </w:p>
        </w:tc>
        <w:tc>
          <w:tcPr>
            <w:tcW w:w="2268" w:type="dxa"/>
            <w:hideMark/>
          </w:tcPr>
          <w:p w:rsidR="00427CD0" w:rsidRPr="00894886" w:rsidRDefault="00427CD0" w:rsidP="006E7962">
            <w:pPr>
              <w:rPr>
                <w:rFonts w:asciiTheme="minorEastAsia" w:eastAsiaTheme="minorEastAsia" w:hAnsiTheme="minorEastAsia" w:cs="宋体"/>
                <w:color w:val="000000"/>
                <w:szCs w:val="20"/>
              </w:rPr>
            </w:pPr>
            <w:r w:rsidRPr="00894886">
              <w:rPr>
                <w:rFonts w:asciiTheme="minorEastAsia" w:eastAsiaTheme="minorEastAsia" w:hAnsiTheme="minorEastAsia" w:hint="eastAsia"/>
                <w:color w:val="000000"/>
                <w:szCs w:val="20"/>
              </w:rPr>
              <w:t>GSM/TDS/TD-LTE</w:t>
            </w:r>
          </w:p>
        </w:tc>
        <w:tc>
          <w:tcPr>
            <w:tcW w:w="3260" w:type="dxa"/>
            <w:hideMark/>
          </w:tcPr>
          <w:p w:rsidR="00427CD0" w:rsidRPr="00EA6497" w:rsidRDefault="00427CD0" w:rsidP="006E7962">
            <w:pPr>
              <w:rPr>
                <w:rFonts w:asciiTheme="minorEastAsia" w:eastAsiaTheme="minorEastAsia" w:hAnsiTheme="minorEastAsia" w:cs="宋体"/>
                <w:color w:val="000000"/>
                <w:szCs w:val="20"/>
              </w:rPr>
            </w:pPr>
            <w:r w:rsidRPr="00EA6497">
              <w:rPr>
                <w:rFonts w:asciiTheme="minorEastAsia" w:eastAsiaTheme="minorEastAsia" w:hAnsiTheme="minorEastAsia" w:hint="eastAsia"/>
                <w:color w:val="000000"/>
                <w:szCs w:val="20"/>
              </w:rPr>
              <w:t>LTE</w:t>
            </w:r>
            <w:proofErr w:type="gramStart"/>
            <w:r w:rsidRPr="00EA6497">
              <w:rPr>
                <w:rFonts w:asciiTheme="minorEastAsia" w:eastAsiaTheme="minorEastAsia" w:hAnsiTheme="minorEastAsia" w:hint="eastAsia"/>
                <w:color w:val="000000"/>
                <w:szCs w:val="20"/>
              </w:rPr>
              <w:t>三模技术</w:t>
            </w:r>
            <w:proofErr w:type="gramEnd"/>
            <w:r w:rsidRPr="00EA6497">
              <w:rPr>
                <w:rFonts w:asciiTheme="minorEastAsia" w:eastAsiaTheme="minorEastAsia" w:hAnsiTheme="minorEastAsia" w:hint="eastAsia"/>
                <w:color w:val="000000"/>
                <w:szCs w:val="20"/>
              </w:rPr>
              <w:t>平台</w:t>
            </w:r>
          </w:p>
        </w:tc>
        <w:tc>
          <w:tcPr>
            <w:tcW w:w="1701" w:type="dxa"/>
            <w:hideMark/>
          </w:tcPr>
          <w:p w:rsidR="00427CD0" w:rsidRPr="00EA6497" w:rsidRDefault="00427CD0" w:rsidP="006E7962">
            <w:pPr>
              <w:jc w:val="right"/>
              <w:rPr>
                <w:rFonts w:asciiTheme="minorEastAsia" w:eastAsiaTheme="minorEastAsia" w:hAnsiTheme="minorEastAsia" w:cs="宋体"/>
                <w:color w:val="000000"/>
                <w:szCs w:val="20"/>
              </w:rPr>
            </w:pPr>
            <w:r w:rsidRPr="00EA6497">
              <w:rPr>
                <w:rFonts w:asciiTheme="minorEastAsia" w:eastAsiaTheme="minorEastAsia" w:hAnsiTheme="minorEastAsia" w:hint="eastAsia"/>
                <w:color w:val="000000"/>
                <w:szCs w:val="20"/>
              </w:rPr>
              <w:t>110,000,000.00</w:t>
            </w:r>
          </w:p>
        </w:tc>
      </w:tr>
      <w:tr w:rsidR="00427CD0" w:rsidRPr="003C1DD8" w:rsidTr="006E7962">
        <w:trPr>
          <w:trHeight w:val="285"/>
          <w:jc w:val="center"/>
        </w:trPr>
        <w:tc>
          <w:tcPr>
            <w:tcW w:w="6629" w:type="dxa"/>
            <w:gridSpan w:val="3"/>
            <w:hideMark/>
          </w:tcPr>
          <w:p w:rsidR="00427CD0" w:rsidRPr="00EA6497" w:rsidRDefault="00427CD0" w:rsidP="006E7962">
            <w:pPr>
              <w:jc w:val="center"/>
              <w:rPr>
                <w:rFonts w:asciiTheme="minorEastAsia" w:eastAsiaTheme="minorEastAsia" w:hAnsiTheme="minorEastAsia"/>
                <w:color w:val="000000"/>
                <w:szCs w:val="20"/>
              </w:rPr>
            </w:pPr>
            <w:r w:rsidRPr="00EA6497">
              <w:rPr>
                <w:rFonts w:asciiTheme="minorEastAsia" w:eastAsiaTheme="minorEastAsia" w:hAnsiTheme="minorEastAsia" w:hint="eastAsia"/>
                <w:color w:val="000000"/>
                <w:szCs w:val="20"/>
              </w:rPr>
              <w:t xml:space="preserve">合计　</w:t>
            </w:r>
          </w:p>
        </w:tc>
        <w:tc>
          <w:tcPr>
            <w:tcW w:w="1701" w:type="dxa"/>
            <w:hideMark/>
          </w:tcPr>
          <w:p w:rsidR="00427CD0" w:rsidRPr="00EA6497" w:rsidRDefault="00427CD0" w:rsidP="006E7962">
            <w:pPr>
              <w:jc w:val="right"/>
              <w:rPr>
                <w:rFonts w:asciiTheme="minorEastAsia" w:eastAsiaTheme="minorEastAsia" w:hAnsiTheme="minorEastAsia"/>
                <w:color w:val="000000"/>
                <w:szCs w:val="20"/>
              </w:rPr>
            </w:pPr>
            <w:r w:rsidRPr="00EA6497">
              <w:rPr>
                <w:rFonts w:asciiTheme="minorEastAsia" w:eastAsiaTheme="minorEastAsia" w:hAnsiTheme="minorEastAsia" w:hint="eastAsia"/>
                <w:color w:val="000000"/>
                <w:szCs w:val="20"/>
              </w:rPr>
              <w:t>444,000,000.00</w:t>
            </w:r>
          </w:p>
        </w:tc>
      </w:tr>
    </w:tbl>
    <w:p w:rsidR="00427CD0" w:rsidRPr="00894886" w:rsidRDefault="00427CD0" w:rsidP="00427CD0">
      <w:pPr>
        <w:tabs>
          <w:tab w:val="num" w:pos="0"/>
        </w:tabs>
        <w:adjustRightInd w:val="0"/>
        <w:snapToGrid w:val="0"/>
        <w:spacing w:line="360" w:lineRule="auto"/>
        <w:ind w:firstLineChars="200" w:firstLine="480"/>
        <w:rPr>
          <w:rFonts w:ascii="宋体" w:hAnsi="宋体"/>
          <w:sz w:val="24"/>
        </w:rPr>
      </w:pPr>
      <w:r w:rsidRPr="00894886">
        <w:rPr>
          <w:rFonts w:ascii="宋体" w:hAnsi="宋体" w:hint="eastAsia"/>
          <w:sz w:val="24"/>
        </w:rPr>
        <w:t>乙方应在甲方完成验收后，开具全额的增值税普通发票。</w:t>
      </w:r>
    </w:p>
    <w:p w:rsidR="00427CD0" w:rsidRPr="00894886" w:rsidRDefault="00427CD0" w:rsidP="00427CD0">
      <w:pPr>
        <w:tabs>
          <w:tab w:val="num" w:pos="0"/>
        </w:tabs>
        <w:adjustRightInd w:val="0"/>
        <w:snapToGrid w:val="0"/>
        <w:spacing w:line="360" w:lineRule="auto"/>
        <w:ind w:firstLineChars="200" w:firstLine="480"/>
        <w:rPr>
          <w:rFonts w:ascii="宋体" w:hAnsi="宋体"/>
          <w:sz w:val="24"/>
        </w:rPr>
      </w:pPr>
      <w:r w:rsidRPr="00894886">
        <w:rPr>
          <w:rFonts w:ascii="宋体" w:hAnsi="宋体" w:hint="eastAsia"/>
          <w:sz w:val="24"/>
        </w:rPr>
        <w:t>甲方应在收到乙方开具的全额增值税普通发票后，在2014年12月20日前向乙方支付人民币</w:t>
      </w:r>
      <w:proofErr w:type="gramStart"/>
      <w:r w:rsidRPr="00894886">
        <w:rPr>
          <w:rFonts w:ascii="宋体" w:hAnsi="宋体" w:hint="eastAsia"/>
          <w:sz w:val="24"/>
        </w:rPr>
        <w:t>贰亿陆仟陆佰肆拾</w:t>
      </w:r>
      <w:r w:rsidRPr="00F2785D">
        <w:rPr>
          <w:rFonts w:ascii="宋体" w:hAnsi="宋体" w:hint="eastAsia"/>
          <w:color w:val="000000"/>
          <w:sz w:val="24"/>
        </w:rPr>
        <w:t>万</w:t>
      </w:r>
      <w:proofErr w:type="gramEnd"/>
      <w:r w:rsidRPr="00F2785D">
        <w:rPr>
          <w:rFonts w:ascii="宋体" w:hAnsi="宋体" w:hint="eastAsia"/>
          <w:color w:val="000000"/>
          <w:sz w:val="24"/>
        </w:rPr>
        <w:t>元</w:t>
      </w:r>
      <w:r w:rsidRPr="00894886">
        <w:rPr>
          <w:rFonts w:ascii="宋体" w:hAnsi="宋体" w:hint="eastAsia"/>
          <w:sz w:val="24"/>
        </w:rPr>
        <w:t>整（RMB266,400,000.00），余款在2015</w:t>
      </w:r>
      <w:r w:rsidRPr="00894886">
        <w:rPr>
          <w:rFonts w:ascii="宋体" w:hAnsi="宋体" w:hint="eastAsia"/>
          <w:sz w:val="24"/>
        </w:rPr>
        <w:lastRenderedPageBreak/>
        <w:t>年12月31日前支付完毕。</w:t>
      </w:r>
    </w:p>
    <w:p w:rsidR="00427CD0" w:rsidRPr="00957457" w:rsidRDefault="00427CD0" w:rsidP="00427CD0">
      <w:pPr>
        <w:adjustRightInd w:val="0"/>
        <w:snapToGrid w:val="0"/>
        <w:spacing w:line="360" w:lineRule="auto"/>
        <w:ind w:firstLineChars="200" w:firstLine="480"/>
        <w:rPr>
          <w:rFonts w:ascii="宋体" w:hAnsi="宋体"/>
          <w:sz w:val="24"/>
        </w:rPr>
      </w:pPr>
      <w:r w:rsidRPr="00957457">
        <w:rPr>
          <w:rFonts w:ascii="宋体" w:hAnsi="宋体" w:hint="eastAsia"/>
          <w:sz w:val="24"/>
        </w:rPr>
        <w:t>3、许可技术说明与交付：</w:t>
      </w:r>
    </w:p>
    <w:p w:rsidR="00427CD0" w:rsidRDefault="00427CD0" w:rsidP="00427CD0">
      <w:pPr>
        <w:tabs>
          <w:tab w:val="num" w:pos="0"/>
        </w:tabs>
        <w:adjustRightInd w:val="0"/>
        <w:snapToGrid w:val="0"/>
        <w:spacing w:line="360" w:lineRule="auto"/>
        <w:ind w:firstLineChars="150" w:firstLine="360"/>
        <w:rPr>
          <w:rFonts w:ascii="宋体" w:hAnsi="宋体"/>
          <w:sz w:val="24"/>
        </w:rPr>
      </w:pPr>
      <w:r w:rsidRPr="00957457">
        <w:rPr>
          <w:rFonts w:ascii="宋体" w:hAnsi="宋体" w:hint="eastAsia"/>
          <w:sz w:val="24"/>
        </w:rPr>
        <w:t>甲方应在收到乙方按本合同约定的交付内容后十五日内进行验收并向乙方出具书面的验收合格证明。如甲方未按时出具验收合格证明且未书面提出验收不合格的证明，则视为甲方验收合格。</w:t>
      </w:r>
    </w:p>
    <w:p w:rsidR="00427CD0" w:rsidRPr="00957457" w:rsidRDefault="00427CD0" w:rsidP="00427CD0">
      <w:pPr>
        <w:adjustRightInd w:val="0"/>
        <w:snapToGrid w:val="0"/>
        <w:spacing w:line="360" w:lineRule="auto"/>
        <w:ind w:firstLineChars="200" w:firstLine="480"/>
        <w:rPr>
          <w:rFonts w:ascii="宋体" w:hAnsi="宋体"/>
          <w:sz w:val="24"/>
        </w:rPr>
      </w:pPr>
      <w:r w:rsidRPr="00957457">
        <w:rPr>
          <w:rFonts w:ascii="宋体" w:hAnsi="宋体" w:hint="eastAsia"/>
          <w:sz w:val="24"/>
        </w:rPr>
        <w:t>4、合同期限与终止：</w:t>
      </w:r>
    </w:p>
    <w:p w:rsidR="00427CD0" w:rsidRDefault="00427CD0" w:rsidP="00427CD0">
      <w:pPr>
        <w:adjustRightInd w:val="0"/>
        <w:snapToGrid w:val="0"/>
        <w:spacing w:line="360" w:lineRule="auto"/>
        <w:ind w:firstLineChars="200" w:firstLine="480"/>
        <w:rPr>
          <w:rFonts w:ascii="宋体" w:hAnsi="宋体"/>
          <w:sz w:val="24"/>
        </w:rPr>
      </w:pPr>
      <w:r w:rsidRPr="00957457">
        <w:rPr>
          <w:rFonts w:ascii="宋体" w:hAnsi="宋体"/>
          <w:sz w:val="24"/>
        </w:rPr>
        <w:t>除非根据本合同</w:t>
      </w:r>
      <w:r w:rsidRPr="00957457">
        <w:rPr>
          <w:rFonts w:ascii="宋体" w:hAnsi="宋体" w:hint="eastAsia"/>
          <w:sz w:val="24"/>
        </w:rPr>
        <w:t>及本附件一的</w:t>
      </w:r>
      <w:r w:rsidRPr="00957457">
        <w:rPr>
          <w:rFonts w:ascii="宋体" w:hAnsi="宋体"/>
          <w:sz w:val="24"/>
        </w:rPr>
        <w:t>约定提前终止，</w:t>
      </w:r>
      <w:r w:rsidRPr="00957457">
        <w:rPr>
          <w:rFonts w:ascii="宋体" w:hAnsi="宋体" w:hint="eastAsia"/>
          <w:sz w:val="24"/>
        </w:rPr>
        <w:t>本合同有效期为伍（</w:t>
      </w:r>
      <w:r w:rsidRPr="00957457">
        <w:rPr>
          <w:rFonts w:ascii="宋体" w:hAnsi="宋体"/>
          <w:sz w:val="24"/>
        </w:rPr>
        <w:t>5</w:t>
      </w:r>
      <w:r w:rsidRPr="00957457">
        <w:rPr>
          <w:rFonts w:ascii="宋体" w:hAnsi="宋体" w:hint="eastAsia"/>
          <w:sz w:val="24"/>
        </w:rPr>
        <w:t>）年，</w:t>
      </w:r>
      <w:r w:rsidRPr="00957457">
        <w:rPr>
          <w:rFonts w:ascii="宋体" w:hAnsi="宋体"/>
          <w:sz w:val="24"/>
        </w:rPr>
        <w:t>经</w:t>
      </w:r>
      <w:r w:rsidRPr="00957457">
        <w:rPr>
          <w:rFonts w:ascii="宋体" w:hAnsi="宋体" w:hint="eastAsia"/>
          <w:sz w:val="24"/>
        </w:rPr>
        <w:t>双方有权机构同意，</w:t>
      </w:r>
      <w:r w:rsidRPr="00957457">
        <w:rPr>
          <w:rFonts w:ascii="宋体" w:hAnsi="宋体"/>
          <w:sz w:val="24"/>
        </w:rPr>
        <w:t>双方</w:t>
      </w:r>
      <w:r w:rsidRPr="00957457">
        <w:rPr>
          <w:rFonts w:ascii="宋体" w:hAnsi="宋体" w:hint="eastAsia"/>
          <w:sz w:val="24"/>
        </w:rPr>
        <w:t>法定代表人或</w:t>
      </w:r>
      <w:r w:rsidRPr="00957457">
        <w:rPr>
          <w:rFonts w:ascii="宋体" w:hAnsi="宋体"/>
          <w:sz w:val="24"/>
        </w:rPr>
        <w:t>授权代表签字并加盖单位公章或合同专</w:t>
      </w:r>
      <w:r w:rsidRPr="00894886">
        <w:rPr>
          <w:rFonts w:ascii="宋体" w:hAnsi="宋体"/>
          <w:sz w:val="24"/>
        </w:rPr>
        <w:t>用章后生效，期限届满终止。</w:t>
      </w:r>
    </w:p>
    <w:p w:rsidR="00427CD0" w:rsidRPr="006E7962" w:rsidRDefault="00427CD0" w:rsidP="00427CD0">
      <w:pPr>
        <w:adjustRightInd w:val="0"/>
        <w:snapToGrid w:val="0"/>
        <w:spacing w:line="360" w:lineRule="auto"/>
        <w:ind w:firstLineChars="196" w:firstLine="472"/>
        <w:rPr>
          <w:rFonts w:ascii="宋体" w:hAnsi="宋体"/>
          <w:b/>
          <w:color w:val="000000"/>
          <w:sz w:val="24"/>
        </w:rPr>
      </w:pPr>
      <w:r w:rsidRPr="006E7962">
        <w:rPr>
          <w:rFonts w:ascii="宋体" w:hAnsi="宋体" w:hint="eastAsia"/>
          <w:b/>
          <w:color w:val="000000"/>
          <w:sz w:val="24"/>
        </w:rPr>
        <w:t>五、该关联交易的目的以及对上市公司的影响</w:t>
      </w:r>
    </w:p>
    <w:p w:rsidR="00427CD0" w:rsidRPr="000D08FC" w:rsidRDefault="00427CD0" w:rsidP="00427CD0">
      <w:pPr>
        <w:adjustRightInd w:val="0"/>
        <w:snapToGrid w:val="0"/>
        <w:spacing w:line="360" w:lineRule="auto"/>
        <w:ind w:firstLineChars="200" w:firstLine="480"/>
        <w:rPr>
          <w:rFonts w:ascii="宋体" w:hAnsi="宋体"/>
          <w:color w:val="000000"/>
          <w:sz w:val="24"/>
        </w:rPr>
      </w:pPr>
      <w:proofErr w:type="gramStart"/>
      <w:r w:rsidRPr="000D08FC">
        <w:rPr>
          <w:rFonts w:ascii="宋体" w:hAnsi="宋体" w:hint="eastAsia"/>
          <w:color w:val="000000"/>
          <w:sz w:val="24"/>
        </w:rPr>
        <w:t>联芯科技</w:t>
      </w:r>
      <w:proofErr w:type="gramEnd"/>
      <w:r w:rsidRPr="000D08FC">
        <w:rPr>
          <w:rFonts w:ascii="宋体" w:hAnsi="宋体" w:hint="eastAsia"/>
          <w:color w:val="000000"/>
          <w:sz w:val="24"/>
        </w:rPr>
        <w:t>定位全球领先的移动互联网终端芯片及解决方案提供商，经过多年在终端芯片及解决方案产品市场打拼，</w:t>
      </w:r>
      <w:proofErr w:type="gramStart"/>
      <w:r w:rsidRPr="000D08FC">
        <w:rPr>
          <w:rFonts w:ascii="宋体" w:hAnsi="宋体" w:hint="eastAsia"/>
          <w:color w:val="000000"/>
          <w:sz w:val="24"/>
        </w:rPr>
        <w:t>联芯科技</w:t>
      </w:r>
      <w:proofErr w:type="gramEnd"/>
      <w:r w:rsidRPr="000D08FC">
        <w:rPr>
          <w:rFonts w:ascii="宋体" w:hAnsi="宋体" w:hint="eastAsia"/>
          <w:color w:val="000000"/>
          <w:sz w:val="24"/>
        </w:rPr>
        <w:t>完成了从“无芯到有芯</w:t>
      </w:r>
      <w:r w:rsidRPr="000D08FC">
        <w:rPr>
          <w:rFonts w:ascii="宋体" w:hAnsi="宋体"/>
          <w:color w:val="000000"/>
          <w:sz w:val="24"/>
        </w:rPr>
        <w:t>”</w:t>
      </w:r>
      <w:r w:rsidRPr="000D08FC">
        <w:rPr>
          <w:rFonts w:ascii="宋体" w:hAnsi="宋体" w:hint="eastAsia"/>
          <w:color w:val="000000"/>
          <w:sz w:val="24"/>
        </w:rPr>
        <w:t>的战略转变，现阶段正处于从“有芯到强芯”的战略发展阶段的初级阶段。</w:t>
      </w:r>
    </w:p>
    <w:p w:rsidR="00427CD0" w:rsidRPr="000D08FC" w:rsidRDefault="00427CD0" w:rsidP="00427CD0">
      <w:pPr>
        <w:adjustRightInd w:val="0"/>
        <w:snapToGrid w:val="0"/>
        <w:spacing w:line="360" w:lineRule="auto"/>
        <w:ind w:firstLineChars="200" w:firstLine="480"/>
        <w:rPr>
          <w:rFonts w:ascii="宋体" w:hAnsi="宋体"/>
          <w:color w:val="000000"/>
          <w:sz w:val="24"/>
        </w:rPr>
      </w:pPr>
      <w:r w:rsidRPr="000D08FC">
        <w:rPr>
          <w:rFonts w:ascii="宋体" w:hAnsi="宋体" w:hint="eastAsia"/>
          <w:color w:val="000000"/>
          <w:sz w:val="24"/>
        </w:rPr>
        <w:t>4G通信牌照在国内的发放，标志着国内传统的计算机、消费电子、移动通信三大IC市场格局正发生变化，“移动通信”取代“计算”成为IC发展最大动力。面对市场竞争和产品技术快速更新换代的客观情况，</w:t>
      </w:r>
      <w:proofErr w:type="gramStart"/>
      <w:r w:rsidRPr="000D08FC">
        <w:rPr>
          <w:rFonts w:ascii="宋体" w:hAnsi="宋体" w:hint="eastAsia"/>
          <w:color w:val="000000"/>
          <w:sz w:val="24"/>
        </w:rPr>
        <w:t>联芯科技</w:t>
      </w:r>
      <w:proofErr w:type="gramEnd"/>
      <w:r w:rsidRPr="000D08FC">
        <w:rPr>
          <w:rFonts w:ascii="宋体" w:hAnsi="宋体" w:hint="eastAsia"/>
          <w:color w:val="000000"/>
          <w:sz w:val="24"/>
        </w:rPr>
        <w:t>需要在终端芯片与解决方案产品研发方面持续加大投入，保持在这一领域的竞争力。全球芯片市场格局正处于深刻变化的关键时期，基础技术更新换代极快。</w:t>
      </w:r>
      <w:proofErr w:type="gramStart"/>
      <w:r w:rsidRPr="000D08FC">
        <w:rPr>
          <w:rFonts w:ascii="宋体" w:hAnsi="宋体" w:hint="eastAsia"/>
          <w:color w:val="000000"/>
          <w:sz w:val="24"/>
        </w:rPr>
        <w:t>联芯科技</w:t>
      </w:r>
      <w:proofErr w:type="gramEnd"/>
      <w:r w:rsidRPr="000D08FC">
        <w:rPr>
          <w:rFonts w:ascii="宋体" w:hAnsi="宋体" w:hint="eastAsia"/>
          <w:color w:val="000000"/>
          <w:sz w:val="24"/>
        </w:rPr>
        <w:t>在之前的业务模式下既要承担着快速满足市场需求的产品开发任务，又要承担重大前瞻性关键技术预研任务，使得提升主业竞争优势所需的资源投入被分散。</w:t>
      </w:r>
    </w:p>
    <w:p w:rsidR="00427CD0" w:rsidRPr="000D08FC" w:rsidRDefault="00427CD0" w:rsidP="00427CD0">
      <w:pPr>
        <w:adjustRightInd w:val="0"/>
        <w:snapToGrid w:val="0"/>
        <w:spacing w:line="360" w:lineRule="auto"/>
        <w:ind w:firstLineChars="200" w:firstLine="480"/>
        <w:rPr>
          <w:rFonts w:ascii="宋体" w:hAnsi="宋体"/>
          <w:color w:val="000000"/>
          <w:sz w:val="24"/>
        </w:rPr>
      </w:pPr>
      <w:proofErr w:type="gramStart"/>
      <w:r w:rsidRPr="000D08FC">
        <w:rPr>
          <w:rFonts w:ascii="宋体" w:hAnsi="宋体" w:hint="eastAsia"/>
          <w:color w:val="000000"/>
          <w:sz w:val="24"/>
        </w:rPr>
        <w:t>联芯科技</w:t>
      </w:r>
      <w:proofErr w:type="gramEnd"/>
      <w:r w:rsidRPr="000D08FC">
        <w:rPr>
          <w:rFonts w:ascii="宋体" w:hAnsi="宋体" w:hint="eastAsia"/>
          <w:color w:val="000000"/>
          <w:sz w:val="24"/>
        </w:rPr>
        <w:t>在此前发展过程中积累了大量芯片技术、终端解决方案、专利等技术积累，现已经具备</w:t>
      </w:r>
      <w:proofErr w:type="spellStart"/>
      <w:r w:rsidRPr="000D08FC">
        <w:rPr>
          <w:rFonts w:ascii="宋体" w:hAnsi="宋体" w:hint="eastAsia"/>
          <w:color w:val="000000"/>
          <w:sz w:val="24"/>
        </w:rPr>
        <w:t>Soc</w:t>
      </w:r>
      <w:proofErr w:type="spellEnd"/>
      <w:r w:rsidRPr="000D08FC">
        <w:rPr>
          <w:rFonts w:ascii="宋体" w:hAnsi="宋体" w:hint="eastAsia"/>
          <w:color w:val="000000"/>
          <w:sz w:val="24"/>
        </w:rPr>
        <w:t>数字芯片设计技术、模拟芯片设计技术、终端音视频技术、2G/3G/4G多模终端通信协议</w:t>
      </w:r>
      <w:proofErr w:type="gramStart"/>
      <w:r w:rsidRPr="000D08FC">
        <w:rPr>
          <w:rFonts w:ascii="宋体" w:hAnsi="宋体" w:hint="eastAsia"/>
          <w:color w:val="000000"/>
          <w:sz w:val="24"/>
        </w:rPr>
        <w:t>栈</w:t>
      </w:r>
      <w:proofErr w:type="gramEnd"/>
      <w:r w:rsidRPr="000D08FC">
        <w:rPr>
          <w:rFonts w:ascii="宋体" w:hAnsi="宋体" w:hint="eastAsia"/>
          <w:color w:val="000000"/>
          <w:sz w:val="24"/>
        </w:rPr>
        <w:t>技术、2G/3G/4G多模终端芯片套片能力、2G/3G/4G多模终端解决方案等专有技术。同时，</w:t>
      </w:r>
      <w:proofErr w:type="gramStart"/>
      <w:r w:rsidRPr="000D08FC">
        <w:rPr>
          <w:rFonts w:ascii="宋体" w:hAnsi="宋体" w:hint="eastAsia"/>
          <w:color w:val="000000"/>
          <w:sz w:val="24"/>
        </w:rPr>
        <w:t>联芯科技</w:t>
      </w:r>
      <w:proofErr w:type="gramEnd"/>
      <w:r w:rsidRPr="000D08FC">
        <w:rPr>
          <w:rFonts w:ascii="宋体" w:hAnsi="宋体" w:hint="eastAsia"/>
          <w:color w:val="000000"/>
          <w:sz w:val="24"/>
        </w:rPr>
        <w:t>还积累了众多专利。这些技术积累可以为未来重大前瞻性技术，如</w:t>
      </w:r>
      <w:r w:rsidRPr="000D08FC">
        <w:rPr>
          <w:rFonts w:ascii="宋体" w:hAnsi="宋体"/>
          <w:color w:val="000000"/>
          <w:sz w:val="24"/>
        </w:rPr>
        <w:t>LTE-A /LTE-V /LTE-HI</w:t>
      </w:r>
      <w:r w:rsidRPr="000D08FC">
        <w:rPr>
          <w:rFonts w:ascii="宋体" w:hAnsi="宋体" w:hint="eastAsia"/>
          <w:color w:val="000000"/>
          <w:sz w:val="24"/>
        </w:rPr>
        <w:t>等新技术和芯片IP的预研提供基础。</w:t>
      </w:r>
    </w:p>
    <w:p w:rsidR="00427CD0" w:rsidRPr="000D08FC" w:rsidRDefault="00427CD0" w:rsidP="00427CD0">
      <w:pPr>
        <w:adjustRightInd w:val="0"/>
        <w:snapToGrid w:val="0"/>
        <w:spacing w:line="360" w:lineRule="auto"/>
        <w:ind w:firstLineChars="200" w:firstLine="480"/>
        <w:rPr>
          <w:rFonts w:ascii="宋体" w:hAnsi="宋体"/>
          <w:color w:val="000000"/>
          <w:sz w:val="24"/>
        </w:rPr>
      </w:pPr>
      <w:r w:rsidRPr="000D08FC">
        <w:rPr>
          <w:rFonts w:ascii="宋体" w:hAnsi="宋体" w:hint="eastAsia"/>
          <w:color w:val="000000"/>
          <w:sz w:val="24"/>
        </w:rPr>
        <w:t>电信科学技术研究院控股的大唐控股下设有创新中心。创新中心在集成电路方面定位于芯片的核心、基础技术的预研，以及算法和芯片IP与核心组件模块的开发。与</w:t>
      </w:r>
      <w:proofErr w:type="gramStart"/>
      <w:r w:rsidRPr="000D08FC">
        <w:rPr>
          <w:rFonts w:ascii="宋体" w:hAnsi="宋体" w:hint="eastAsia"/>
          <w:color w:val="000000"/>
          <w:sz w:val="24"/>
        </w:rPr>
        <w:t>联芯科技</w:t>
      </w:r>
      <w:proofErr w:type="gramEnd"/>
      <w:r w:rsidRPr="000D08FC">
        <w:rPr>
          <w:rFonts w:ascii="宋体" w:hAnsi="宋体" w:hint="eastAsia"/>
          <w:color w:val="000000"/>
          <w:sz w:val="24"/>
        </w:rPr>
        <w:t>主业定位的芯片和解决方案的产品开发工作存在互补性，同时又不产生竞争关系。创新中心在开展基础技术预研的过程中需要前期芯片相关</w:t>
      </w:r>
      <w:r w:rsidRPr="000D08FC">
        <w:rPr>
          <w:rFonts w:ascii="宋体" w:hAnsi="宋体" w:hint="eastAsia"/>
          <w:color w:val="000000"/>
          <w:sz w:val="24"/>
        </w:rPr>
        <w:lastRenderedPageBreak/>
        <w:t>技术、终端解决方案的支持。创新中心之前欠缺在这些方面的技术积累。</w:t>
      </w:r>
    </w:p>
    <w:p w:rsidR="00427CD0" w:rsidRPr="000D08FC" w:rsidRDefault="00427CD0" w:rsidP="00427CD0">
      <w:pPr>
        <w:adjustRightInd w:val="0"/>
        <w:snapToGrid w:val="0"/>
        <w:spacing w:line="360" w:lineRule="auto"/>
        <w:ind w:firstLineChars="200" w:firstLine="480"/>
        <w:rPr>
          <w:rFonts w:ascii="宋体" w:hAnsi="宋体"/>
          <w:color w:val="000000"/>
          <w:sz w:val="24"/>
        </w:rPr>
      </w:pPr>
      <w:proofErr w:type="gramStart"/>
      <w:r w:rsidRPr="000D08FC">
        <w:rPr>
          <w:rFonts w:ascii="宋体" w:hAnsi="宋体" w:hint="eastAsia"/>
          <w:color w:val="000000"/>
          <w:sz w:val="24"/>
        </w:rPr>
        <w:t>联芯科技</w:t>
      </w:r>
      <w:proofErr w:type="gramEnd"/>
      <w:r w:rsidRPr="000D08FC">
        <w:rPr>
          <w:rFonts w:ascii="宋体" w:hAnsi="宋体" w:hint="eastAsia"/>
          <w:color w:val="000000"/>
          <w:sz w:val="24"/>
        </w:rPr>
        <w:t>所具备的历史积累和大唐控股的所需相吻合。公司拟转让或授权的该部分非专利技术、专利技术是公司以前研发及经营活动中形成的，公司具有所有权和处置权。此笔交易可以盘活</w:t>
      </w:r>
      <w:proofErr w:type="gramStart"/>
      <w:r w:rsidRPr="000D08FC">
        <w:rPr>
          <w:rFonts w:ascii="宋体" w:hAnsi="宋体" w:hint="eastAsia"/>
          <w:color w:val="000000"/>
          <w:sz w:val="24"/>
        </w:rPr>
        <w:t>联芯科技</w:t>
      </w:r>
      <w:proofErr w:type="gramEnd"/>
      <w:r w:rsidRPr="000D08FC">
        <w:rPr>
          <w:rFonts w:ascii="宋体" w:hAnsi="宋体" w:hint="eastAsia"/>
          <w:color w:val="000000"/>
          <w:sz w:val="24"/>
        </w:rPr>
        <w:t>以往大量研发投入形成的研发资产，为公司在终端芯片与解决方案产品研发方面加大投入提供资源保证，为公司经营开创新的盈利模式。相关非专利技术、专利技术的转让与授权不会对联</w:t>
      </w:r>
      <w:proofErr w:type="gramStart"/>
      <w:r w:rsidRPr="000D08FC">
        <w:rPr>
          <w:rFonts w:ascii="宋体" w:hAnsi="宋体" w:hint="eastAsia"/>
          <w:color w:val="000000"/>
          <w:sz w:val="24"/>
        </w:rPr>
        <w:t>芯科技</w:t>
      </w:r>
      <w:proofErr w:type="gramEnd"/>
      <w:r w:rsidRPr="000D08FC">
        <w:rPr>
          <w:rFonts w:ascii="宋体" w:hAnsi="宋体" w:hint="eastAsia"/>
          <w:color w:val="000000"/>
          <w:sz w:val="24"/>
        </w:rPr>
        <w:t>正在研发或未来研发的前沿终端芯片与解决方案产品造成影响。未来</w:t>
      </w:r>
      <w:proofErr w:type="gramStart"/>
      <w:r w:rsidRPr="000D08FC">
        <w:rPr>
          <w:rFonts w:ascii="宋体" w:hAnsi="宋体" w:hint="eastAsia"/>
          <w:color w:val="000000"/>
          <w:sz w:val="24"/>
        </w:rPr>
        <w:t>联芯科技</w:t>
      </w:r>
      <w:proofErr w:type="gramEnd"/>
      <w:r w:rsidRPr="000D08FC">
        <w:rPr>
          <w:rFonts w:ascii="宋体" w:hAnsi="宋体" w:hint="eastAsia"/>
          <w:color w:val="000000"/>
          <w:sz w:val="24"/>
        </w:rPr>
        <w:t>将和大唐控股加强技术协同，充分利用创新中心前瞻性的技术成果，聚焦主业，开发出更具竞争力的移动互联网终端芯片与解决方案，同时，利用创新中心的领先的行业技术，开拓具有独具特色行业应用终端解决方案。</w:t>
      </w:r>
    </w:p>
    <w:p w:rsidR="00427CD0" w:rsidRPr="00910CE2" w:rsidRDefault="00427CD0" w:rsidP="00427CD0">
      <w:pPr>
        <w:adjustRightInd w:val="0"/>
        <w:snapToGrid w:val="0"/>
        <w:spacing w:line="360" w:lineRule="auto"/>
        <w:ind w:firstLineChars="200" w:firstLine="480"/>
        <w:rPr>
          <w:rFonts w:ascii="宋体" w:hAnsi="宋体"/>
          <w:color w:val="000000"/>
          <w:sz w:val="24"/>
        </w:rPr>
      </w:pPr>
      <w:r w:rsidRPr="000D08FC">
        <w:rPr>
          <w:rFonts w:ascii="宋体" w:hAnsi="宋体" w:hint="eastAsia"/>
          <w:color w:val="000000"/>
          <w:sz w:val="24"/>
        </w:rPr>
        <w:t>通过本交易计划，预计可给公司带来近6</w:t>
      </w:r>
      <w:r w:rsidRPr="000D08FC">
        <w:rPr>
          <w:rFonts w:ascii="宋体" w:hAnsi="宋体"/>
          <w:color w:val="000000"/>
          <w:sz w:val="24"/>
        </w:rPr>
        <w:t>亿元</w:t>
      </w:r>
      <w:r w:rsidRPr="000D08FC">
        <w:rPr>
          <w:rFonts w:ascii="宋体" w:hAnsi="宋体" w:hint="eastAsia"/>
          <w:color w:val="000000"/>
          <w:sz w:val="24"/>
        </w:rPr>
        <w:t>的综合收入</w:t>
      </w:r>
      <w:r w:rsidRPr="000D08FC">
        <w:rPr>
          <w:rFonts w:ascii="宋体" w:hAnsi="宋体"/>
          <w:color w:val="000000"/>
          <w:sz w:val="24"/>
        </w:rPr>
        <w:t>和</w:t>
      </w:r>
      <w:r w:rsidRPr="000D08FC">
        <w:rPr>
          <w:rFonts w:ascii="宋体" w:hAnsi="宋体" w:hint="eastAsia"/>
          <w:color w:val="000000"/>
          <w:sz w:val="24"/>
        </w:rPr>
        <w:t>约1.2亿元的利润。本次交易促进了上市公司的历史形成技术成果的产业化，将对财务状况和经营成果产生积极、正面的影响。本次交易所获取的资金将用于</w:t>
      </w:r>
      <w:proofErr w:type="gramStart"/>
      <w:r w:rsidRPr="000D08FC">
        <w:rPr>
          <w:rFonts w:ascii="宋体" w:hAnsi="宋体" w:hint="eastAsia"/>
          <w:color w:val="000000"/>
          <w:sz w:val="24"/>
        </w:rPr>
        <w:t>联芯科技</w:t>
      </w:r>
      <w:proofErr w:type="gramEnd"/>
      <w:r w:rsidRPr="000D08FC">
        <w:rPr>
          <w:rFonts w:ascii="宋体" w:hAnsi="宋体" w:hint="eastAsia"/>
          <w:color w:val="000000"/>
          <w:sz w:val="24"/>
        </w:rPr>
        <w:t>的主业投入，开发出更具竞争力的移动互联网终端芯片与解决方案，开拓具有独具特色的行业应用终端解决方案。本次交易不会对联</w:t>
      </w:r>
      <w:proofErr w:type="gramStart"/>
      <w:r w:rsidRPr="000D08FC">
        <w:rPr>
          <w:rFonts w:ascii="宋体" w:hAnsi="宋体" w:hint="eastAsia"/>
          <w:color w:val="000000"/>
          <w:sz w:val="24"/>
        </w:rPr>
        <w:t>芯科技</w:t>
      </w:r>
      <w:proofErr w:type="gramEnd"/>
      <w:r w:rsidRPr="000D08FC">
        <w:rPr>
          <w:rFonts w:ascii="宋体" w:hAnsi="宋体" w:hint="eastAsia"/>
          <w:color w:val="000000"/>
          <w:sz w:val="24"/>
        </w:rPr>
        <w:t>未来产品开发造成负面影响。</w:t>
      </w:r>
    </w:p>
    <w:p w:rsidR="00427CD0" w:rsidRPr="006E7962" w:rsidRDefault="00427CD0" w:rsidP="00427CD0">
      <w:pPr>
        <w:adjustRightInd w:val="0"/>
        <w:snapToGrid w:val="0"/>
        <w:spacing w:line="360" w:lineRule="auto"/>
        <w:ind w:firstLineChars="200" w:firstLine="482"/>
        <w:rPr>
          <w:rFonts w:ascii="宋体" w:hAnsi="宋体"/>
          <w:b/>
          <w:color w:val="000000"/>
          <w:sz w:val="24"/>
        </w:rPr>
      </w:pPr>
      <w:r w:rsidRPr="006E7962">
        <w:rPr>
          <w:rFonts w:ascii="宋体" w:hAnsi="宋体" w:hint="eastAsia"/>
          <w:b/>
          <w:color w:val="000000"/>
          <w:sz w:val="24"/>
        </w:rPr>
        <w:t>六、该关联交易应当履行的审议程序</w:t>
      </w:r>
    </w:p>
    <w:p w:rsidR="00427CD0" w:rsidRPr="00581918" w:rsidRDefault="00427CD0" w:rsidP="00427CD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本关联交易已经公司第六届第二十四次董事会审议通过。</w:t>
      </w:r>
      <w:r w:rsidRPr="00581918">
        <w:rPr>
          <w:rFonts w:ascii="宋体" w:hAnsi="宋体" w:hint="eastAsia"/>
          <w:color w:val="000000"/>
          <w:sz w:val="24"/>
        </w:rPr>
        <w:t>公司董事会在审议上述关联交易时，</w:t>
      </w:r>
      <w:r w:rsidRPr="00581918">
        <w:rPr>
          <w:rFonts w:ascii="宋体" w:hAnsi="宋体"/>
          <w:color w:val="000000"/>
          <w:sz w:val="24"/>
        </w:rPr>
        <w:t xml:space="preserve">3 </w:t>
      </w:r>
      <w:r w:rsidRPr="00581918">
        <w:rPr>
          <w:rFonts w:ascii="宋体" w:hAnsi="宋体" w:hint="eastAsia"/>
          <w:color w:val="000000"/>
          <w:sz w:val="24"/>
        </w:rPr>
        <w:t>名关联董事回避，有表决权的</w:t>
      </w:r>
      <w:r w:rsidRPr="00581918">
        <w:rPr>
          <w:rFonts w:ascii="宋体" w:hAnsi="宋体"/>
          <w:color w:val="000000"/>
          <w:sz w:val="24"/>
        </w:rPr>
        <w:t xml:space="preserve">4 </w:t>
      </w:r>
      <w:r w:rsidRPr="00581918">
        <w:rPr>
          <w:rFonts w:ascii="宋体" w:hAnsi="宋体" w:hint="eastAsia"/>
          <w:color w:val="000000"/>
          <w:sz w:val="24"/>
        </w:rPr>
        <w:t>名非关联董事一致同意该关联交易事项。公司独立董事事前认可上述关联交易事项并在董事会上发表了独立意见，公司审计委员会对关联交易进行了书面审核。</w:t>
      </w:r>
    </w:p>
    <w:p w:rsidR="00427CD0" w:rsidRPr="00C42D44" w:rsidRDefault="00427CD0" w:rsidP="00427CD0">
      <w:pPr>
        <w:adjustRightInd w:val="0"/>
        <w:snapToGrid w:val="0"/>
        <w:spacing w:line="360" w:lineRule="auto"/>
        <w:ind w:firstLineChars="200" w:firstLine="480"/>
        <w:rPr>
          <w:rFonts w:ascii="宋体" w:hAnsi="宋体"/>
          <w:color w:val="000000"/>
          <w:sz w:val="24"/>
        </w:rPr>
      </w:pPr>
      <w:r w:rsidRPr="00C42D44">
        <w:rPr>
          <w:rFonts w:ascii="宋体" w:hAnsi="宋体" w:hint="eastAsia"/>
          <w:color w:val="000000"/>
          <w:sz w:val="24"/>
        </w:rPr>
        <w:t>独立董事认为：上述关联交易参考评估结果确定关联交易价格，未发现评估机构与</w:t>
      </w:r>
      <w:proofErr w:type="gramStart"/>
      <w:r w:rsidRPr="00C42D44">
        <w:rPr>
          <w:rFonts w:ascii="宋体" w:hAnsi="宋体" w:hint="eastAsia"/>
          <w:color w:val="000000"/>
          <w:sz w:val="24"/>
        </w:rPr>
        <w:t>委估方</w:t>
      </w:r>
      <w:proofErr w:type="gramEnd"/>
      <w:r w:rsidRPr="00C42D44">
        <w:rPr>
          <w:rFonts w:ascii="宋体" w:hAnsi="宋体" w:hint="eastAsia"/>
          <w:color w:val="000000"/>
          <w:sz w:val="24"/>
        </w:rPr>
        <w:t>和</w:t>
      </w:r>
      <w:proofErr w:type="gramStart"/>
      <w:r w:rsidRPr="00C42D44">
        <w:rPr>
          <w:rFonts w:ascii="宋体" w:hAnsi="宋体" w:hint="eastAsia"/>
          <w:color w:val="000000"/>
          <w:sz w:val="24"/>
        </w:rPr>
        <w:t>委估</w:t>
      </w:r>
      <w:proofErr w:type="gramEnd"/>
      <w:r w:rsidRPr="00C42D44">
        <w:rPr>
          <w:rFonts w:ascii="宋体" w:hAnsi="宋体" w:hint="eastAsia"/>
          <w:color w:val="000000"/>
          <w:sz w:val="24"/>
        </w:rPr>
        <w:t>资产存在特殊利害关系。关联交易属于公司正常的业务范围，以市场公允价格作为交易原则，没有出现损害公司及股东利益的行为，是必要的和合法的。</w:t>
      </w:r>
    </w:p>
    <w:p w:rsidR="00427CD0" w:rsidRPr="00910CE2" w:rsidRDefault="00427CD0" w:rsidP="00427CD0">
      <w:pPr>
        <w:adjustRightInd w:val="0"/>
        <w:snapToGrid w:val="0"/>
        <w:spacing w:line="360" w:lineRule="auto"/>
        <w:ind w:firstLineChars="200" w:firstLine="480"/>
        <w:rPr>
          <w:rFonts w:ascii="宋体" w:hAnsi="宋体"/>
          <w:color w:val="000000"/>
          <w:sz w:val="24"/>
        </w:rPr>
      </w:pPr>
      <w:r w:rsidRPr="00910CE2">
        <w:rPr>
          <w:rFonts w:ascii="宋体" w:hAnsi="宋体" w:hint="eastAsia"/>
          <w:color w:val="000000"/>
          <w:sz w:val="24"/>
        </w:rPr>
        <w:t>此项交易尚须获得</w:t>
      </w:r>
      <w:r>
        <w:rPr>
          <w:rFonts w:ascii="宋体" w:hAnsi="宋体" w:hint="eastAsia"/>
          <w:color w:val="000000"/>
          <w:sz w:val="24"/>
        </w:rPr>
        <w:t>公司</w:t>
      </w:r>
      <w:r w:rsidRPr="00910CE2">
        <w:rPr>
          <w:rFonts w:ascii="宋体" w:hAnsi="宋体" w:hint="eastAsia"/>
          <w:color w:val="000000"/>
          <w:sz w:val="24"/>
        </w:rPr>
        <w:t>股东大会的批准，与该关联</w:t>
      </w:r>
      <w:r>
        <w:rPr>
          <w:rFonts w:ascii="宋体" w:hAnsi="宋体" w:hint="eastAsia"/>
          <w:color w:val="000000"/>
          <w:sz w:val="24"/>
        </w:rPr>
        <w:t>交易有利害关系的关联人</w:t>
      </w:r>
      <w:r w:rsidRPr="00C42D44">
        <w:rPr>
          <w:rFonts w:ascii="宋体" w:hAnsi="宋体" w:hint="eastAsia"/>
          <w:color w:val="000000"/>
          <w:sz w:val="24"/>
        </w:rPr>
        <w:t>电信科学技术研究院和大唐电信科技产业控股有限公司</w:t>
      </w:r>
      <w:r>
        <w:rPr>
          <w:rFonts w:ascii="宋体" w:hAnsi="宋体" w:hint="eastAsia"/>
          <w:color w:val="000000"/>
          <w:sz w:val="24"/>
        </w:rPr>
        <w:t>将放弃行使在股东大会上对该议案的投票权。</w:t>
      </w:r>
    </w:p>
    <w:p w:rsidR="00427CD0" w:rsidRPr="006E7962" w:rsidRDefault="00427CD0" w:rsidP="00427CD0">
      <w:pPr>
        <w:adjustRightInd w:val="0"/>
        <w:snapToGrid w:val="0"/>
        <w:spacing w:line="360" w:lineRule="auto"/>
        <w:ind w:firstLineChars="200" w:firstLine="482"/>
        <w:rPr>
          <w:rFonts w:ascii="宋体" w:hAnsi="宋体"/>
          <w:b/>
          <w:color w:val="000000"/>
          <w:sz w:val="24"/>
        </w:rPr>
      </w:pPr>
      <w:r w:rsidRPr="006E7962">
        <w:rPr>
          <w:rFonts w:ascii="宋体" w:hAnsi="宋体" w:hint="eastAsia"/>
          <w:b/>
          <w:color w:val="000000"/>
          <w:sz w:val="24"/>
        </w:rPr>
        <w:t>七、需要特别说明的历史关联交易（日常关联交易除外）情况</w:t>
      </w:r>
    </w:p>
    <w:p w:rsidR="00427CD0" w:rsidRDefault="00427CD0" w:rsidP="00427CD0">
      <w:pPr>
        <w:adjustRightInd w:val="0"/>
        <w:snapToGrid w:val="0"/>
        <w:spacing w:line="360" w:lineRule="auto"/>
        <w:ind w:firstLineChars="200" w:firstLine="480"/>
        <w:rPr>
          <w:rFonts w:ascii="宋体" w:hAnsi="宋体"/>
          <w:sz w:val="24"/>
        </w:rPr>
      </w:pPr>
      <w:r w:rsidRPr="00910CE2">
        <w:rPr>
          <w:rFonts w:ascii="宋体" w:hAnsi="宋体" w:hint="eastAsia"/>
          <w:color w:val="000000"/>
          <w:sz w:val="24"/>
        </w:rPr>
        <w:t>年初至披露日与该关联人累计已发生的各类关联交易</w:t>
      </w:r>
      <w:r>
        <w:rPr>
          <w:rFonts w:ascii="宋体" w:hAnsi="宋体" w:hint="eastAsia"/>
          <w:color w:val="000000"/>
          <w:sz w:val="24"/>
        </w:rPr>
        <w:t>：</w:t>
      </w:r>
    </w:p>
    <w:p w:rsidR="00427CD0" w:rsidRPr="005F7243" w:rsidRDefault="00427CD0" w:rsidP="00427CD0">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color w:val="000000"/>
          <w:sz w:val="24"/>
        </w:rPr>
        <w:t>经</w:t>
      </w:r>
      <w:r w:rsidRPr="005337EC">
        <w:rPr>
          <w:rFonts w:ascii="宋体" w:hAnsi="宋体" w:hint="eastAsia"/>
          <w:color w:val="000000"/>
          <w:sz w:val="24"/>
        </w:rPr>
        <w:t>第六届第</w:t>
      </w:r>
      <w:r>
        <w:rPr>
          <w:rFonts w:ascii="宋体" w:hAnsi="宋体" w:hint="eastAsia"/>
          <w:color w:val="000000"/>
          <w:sz w:val="24"/>
        </w:rPr>
        <w:t>十八</w:t>
      </w:r>
      <w:r w:rsidRPr="005337EC">
        <w:rPr>
          <w:rFonts w:ascii="宋体" w:hAnsi="宋体" w:hint="eastAsia"/>
          <w:color w:val="000000"/>
          <w:sz w:val="24"/>
        </w:rPr>
        <w:t>次董事会</w:t>
      </w:r>
      <w:r>
        <w:rPr>
          <w:rFonts w:ascii="宋体" w:hAnsi="宋体" w:hint="eastAsia"/>
          <w:color w:val="000000"/>
          <w:sz w:val="24"/>
        </w:rPr>
        <w:t>批准，</w:t>
      </w:r>
      <w:proofErr w:type="gramStart"/>
      <w:r w:rsidRPr="006A5E58">
        <w:rPr>
          <w:rFonts w:ascii="宋体" w:hAnsi="宋体" w:hint="eastAsia"/>
          <w:color w:val="000000"/>
          <w:sz w:val="24"/>
        </w:rPr>
        <w:t>联芯科技</w:t>
      </w:r>
      <w:proofErr w:type="gramEnd"/>
      <w:r w:rsidRPr="006A5E58">
        <w:rPr>
          <w:rFonts w:ascii="宋体" w:hAnsi="宋体"/>
          <w:color w:val="000000"/>
          <w:sz w:val="24"/>
        </w:rPr>
        <w:t>许可大唐控股使用</w:t>
      </w:r>
      <w:r w:rsidRPr="006A5E58">
        <w:rPr>
          <w:rFonts w:ascii="宋体" w:hAnsi="宋体" w:hint="eastAsia"/>
          <w:color w:val="000000"/>
          <w:sz w:val="24"/>
        </w:rPr>
        <w:t>LTE终端芯</w:t>
      </w:r>
      <w:r w:rsidRPr="006A5E58">
        <w:rPr>
          <w:rFonts w:ascii="宋体" w:hAnsi="宋体" w:hint="eastAsia"/>
          <w:color w:val="000000"/>
          <w:sz w:val="24"/>
        </w:rPr>
        <w:lastRenderedPageBreak/>
        <w:t>片算法开发验证平台技术</w:t>
      </w:r>
      <w:r w:rsidRPr="006A5E58">
        <w:rPr>
          <w:rFonts w:ascii="宋体" w:hAnsi="宋体"/>
          <w:color w:val="000000"/>
          <w:sz w:val="24"/>
        </w:rPr>
        <w:t>，许可技术使用费为</w:t>
      </w:r>
      <w:r w:rsidRPr="006A5E58">
        <w:rPr>
          <w:rFonts w:ascii="宋体" w:hAnsi="宋体" w:hint="eastAsia"/>
          <w:color w:val="000000"/>
          <w:sz w:val="24"/>
        </w:rPr>
        <w:t>3,000万元。</w:t>
      </w:r>
    </w:p>
    <w:p w:rsidR="00427CD0" w:rsidRDefault="00427CD0" w:rsidP="00427CD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2、经</w:t>
      </w:r>
      <w:r w:rsidRPr="005337EC">
        <w:rPr>
          <w:rFonts w:ascii="宋体" w:hAnsi="宋体" w:hint="eastAsia"/>
          <w:color w:val="000000"/>
          <w:sz w:val="24"/>
        </w:rPr>
        <w:t>第六届第</w:t>
      </w:r>
      <w:r>
        <w:rPr>
          <w:rFonts w:ascii="宋体" w:hAnsi="宋体" w:hint="eastAsia"/>
          <w:color w:val="000000"/>
          <w:sz w:val="24"/>
        </w:rPr>
        <w:t>二十一</w:t>
      </w:r>
      <w:r w:rsidRPr="005337EC">
        <w:rPr>
          <w:rFonts w:ascii="宋体" w:hAnsi="宋体" w:hint="eastAsia"/>
          <w:color w:val="000000"/>
          <w:sz w:val="24"/>
        </w:rPr>
        <w:t>次董事会审议通过</w:t>
      </w:r>
      <w:r>
        <w:rPr>
          <w:rFonts w:ascii="宋体" w:hAnsi="宋体" w:hint="eastAsia"/>
          <w:color w:val="000000"/>
          <w:sz w:val="24"/>
        </w:rPr>
        <w:t>和</w:t>
      </w:r>
      <w:r w:rsidRPr="005337EC">
        <w:rPr>
          <w:rFonts w:ascii="宋体" w:hAnsi="宋体" w:hint="eastAsia"/>
          <w:color w:val="000000"/>
          <w:sz w:val="24"/>
        </w:rPr>
        <w:t>公司</w:t>
      </w:r>
      <w:r>
        <w:rPr>
          <w:rFonts w:ascii="宋体" w:hAnsi="宋体" w:hint="eastAsia"/>
          <w:color w:val="000000"/>
          <w:sz w:val="24"/>
        </w:rPr>
        <w:t>2014年第三次临时股东大会批准，</w:t>
      </w:r>
      <w:proofErr w:type="gramStart"/>
      <w:r>
        <w:rPr>
          <w:rFonts w:ascii="宋体" w:hAnsi="宋体" w:hint="eastAsia"/>
          <w:color w:val="000000"/>
          <w:sz w:val="24"/>
        </w:rPr>
        <w:t>联芯科技</w:t>
      </w:r>
      <w:proofErr w:type="gramEnd"/>
      <w:r w:rsidRPr="00531D96">
        <w:rPr>
          <w:rFonts w:ascii="宋体" w:hAnsi="宋体" w:hint="eastAsia"/>
          <w:color w:val="000000"/>
          <w:sz w:val="24"/>
        </w:rPr>
        <w:t>向大唐控股授权使用LTE终端芯片平台中间组件技术，该项关联交易金额9,980万元人民币。</w:t>
      </w:r>
    </w:p>
    <w:p w:rsidR="00427CD0" w:rsidRPr="00EC2029" w:rsidRDefault="00427CD0" w:rsidP="00427CD0">
      <w:pPr>
        <w:adjustRightInd w:val="0"/>
        <w:snapToGrid w:val="0"/>
        <w:spacing w:line="360" w:lineRule="auto"/>
        <w:ind w:firstLineChars="200" w:firstLine="482"/>
        <w:rPr>
          <w:rFonts w:ascii="宋体" w:hAnsi="宋体"/>
          <w:b/>
          <w:sz w:val="24"/>
        </w:rPr>
      </w:pPr>
      <w:r w:rsidRPr="00EC2029">
        <w:rPr>
          <w:rFonts w:ascii="宋体" w:hAnsi="宋体" w:hint="eastAsia"/>
          <w:b/>
          <w:sz w:val="24"/>
        </w:rPr>
        <w:t>八、</w:t>
      </w:r>
      <w:r>
        <w:rPr>
          <w:rFonts w:ascii="宋体" w:hAnsi="宋体" w:hint="eastAsia"/>
          <w:b/>
          <w:sz w:val="24"/>
        </w:rPr>
        <w:t>备查文件</w:t>
      </w:r>
    </w:p>
    <w:p w:rsidR="00427CD0" w:rsidRDefault="00427CD0" w:rsidP="00427CD0">
      <w:pPr>
        <w:adjustRightInd w:val="0"/>
        <w:snapToGrid w:val="0"/>
        <w:spacing w:line="360" w:lineRule="auto"/>
        <w:ind w:firstLineChars="200" w:firstLine="480"/>
        <w:rPr>
          <w:rFonts w:ascii="宋体" w:hAnsi="宋体"/>
          <w:color w:val="000000"/>
          <w:sz w:val="24"/>
        </w:rPr>
      </w:pPr>
      <w:r>
        <w:rPr>
          <w:rFonts w:ascii="宋体" w:hAnsi="宋体" w:hint="eastAsia"/>
          <w:sz w:val="24"/>
        </w:rPr>
        <w:t>（一）</w:t>
      </w:r>
      <w:r w:rsidRPr="00910CE2">
        <w:rPr>
          <w:rFonts w:ascii="宋体" w:hAnsi="宋体" w:hint="eastAsia"/>
          <w:color w:val="000000"/>
          <w:sz w:val="24"/>
        </w:rPr>
        <w:t>独立董事意见</w:t>
      </w:r>
    </w:p>
    <w:p w:rsidR="00427CD0" w:rsidRPr="00910CE2" w:rsidRDefault="00427CD0" w:rsidP="00427CD0">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（二）</w:t>
      </w:r>
      <w:r w:rsidRPr="00910CE2">
        <w:rPr>
          <w:rFonts w:ascii="宋体" w:hAnsi="宋体" w:hint="eastAsia"/>
          <w:color w:val="000000"/>
          <w:sz w:val="24"/>
        </w:rPr>
        <w:t>评估报告</w:t>
      </w:r>
    </w:p>
    <w:p w:rsidR="00427CD0" w:rsidRPr="00A1643F" w:rsidRDefault="00427CD0" w:rsidP="00427CD0">
      <w:pPr>
        <w:adjustRightInd w:val="0"/>
        <w:snapToGrid w:val="0"/>
        <w:spacing w:line="360" w:lineRule="auto"/>
        <w:ind w:firstLineChars="200" w:firstLine="480"/>
        <w:rPr>
          <w:rFonts w:ascii="宋体" w:hAnsi="宋体"/>
          <w:color w:val="000000"/>
          <w:sz w:val="24"/>
        </w:rPr>
      </w:pPr>
    </w:p>
    <w:p w:rsidR="00427CD0" w:rsidRPr="007E712C" w:rsidRDefault="00427CD0" w:rsidP="00427CD0">
      <w:pPr>
        <w:tabs>
          <w:tab w:val="left" w:pos="1418"/>
        </w:tabs>
        <w:adjustRightInd w:val="0"/>
        <w:snapToGrid w:val="0"/>
        <w:spacing w:beforeLines="50" w:before="156" w:afterLines="50" w:after="156" w:line="360" w:lineRule="auto"/>
        <w:ind w:leftChars="50" w:left="105" w:rightChars="50" w:right="105" w:firstLineChars="200" w:firstLine="480"/>
        <w:jc w:val="left"/>
        <w:rPr>
          <w:rFonts w:asciiTheme="minorEastAsia" w:eastAsiaTheme="minorEastAsia" w:hAnsiTheme="minorEastAsia"/>
          <w:sz w:val="24"/>
        </w:rPr>
      </w:pPr>
      <w:r w:rsidRPr="007E712C">
        <w:rPr>
          <w:rFonts w:asciiTheme="minorEastAsia" w:eastAsiaTheme="minorEastAsia" w:hAnsiTheme="minorEastAsia" w:hint="eastAsia"/>
          <w:sz w:val="24"/>
        </w:rPr>
        <w:t>以上议案提请非关联方股东予以审议。</w:t>
      </w:r>
    </w:p>
    <w:p w:rsidR="00427CD0" w:rsidRPr="007E712C" w:rsidRDefault="00427CD0" w:rsidP="00427CD0">
      <w:pPr>
        <w:rPr>
          <w:rFonts w:asciiTheme="minorEastAsia" w:eastAsiaTheme="minorEastAsia" w:hAnsiTheme="minorEastAsia"/>
          <w:sz w:val="24"/>
        </w:rPr>
      </w:pPr>
    </w:p>
    <w:p w:rsidR="00427CD0" w:rsidRPr="007E712C" w:rsidRDefault="00427CD0" w:rsidP="00427CD0">
      <w:pPr>
        <w:rPr>
          <w:rFonts w:asciiTheme="minorEastAsia" w:eastAsiaTheme="minorEastAsia" w:hAnsiTheme="minorEastAsia"/>
          <w:sz w:val="24"/>
        </w:rPr>
      </w:pPr>
    </w:p>
    <w:p w:rsidR="00427CD0" w:rsidRPr="007E712C" w:rsidRDefault="00427CD0" w:rsidP="00427CD0">
      <w:pPr>
        <w:tabs>
          <w:tab w:val="left" w:pos="1418"/>
        </w:tabs>
        <w:adjustRightInd w:val="0"/>
        <w:snapToGrid w:val="0"/>
        <w:spacing w:line="360" w:lineRule="auto"/>
        <w:ind w:firstLineChars="2200" w:firstLine="5280"/>
        <w:jc w:val="left"/>
        <w:rPr>
          <w:rFonts w:asciiTheme="minorEastAsia" w:eastAsiaTheme="minorEastAsia" w:hAnsiTheme="minorEastAsia"/>
          <w:sz w:val="24"/>
        </w:rPr>
      </w:pPr>
      <w:r w:rsidRPr="007E712C">
        <w:rPr>
          <w:rFonts w:asciiTheme="minorEastAsia" w:eastAsiaTheme="minorEastAsia" w:hAnsiTheme="minorEastAsia" w:hint="eastAsia"/>
          <w:sz w:val="24"/>
        </w:rPr>
        <w:t>大唐电信科技股份有限公司</w:t>
      </w:r>
    </w:p>
    <w:p w:rsidR="00427CD0" w:rsidRPr="00EA6497" w:rsidRDefault="00427CD0" w:rsidP="00427CD0">
      <w:pPr>
        <w:tabs>
          <w:tab w:val="left" w:pos="1418"/>
        </w:tabs>
        <w:adjustRightInd w:val="0"/>
        <w:snapToGrid w:val="0"/>
        <w:spacing w:line="360" w:lineRule="auto"/>
        <w:ind w:left="5520" w:hangingChars="2300" w:hanging="5520"/>
        <w:jc w:val="left"/>
        <w:rPr>
          <w:rFonts w:asciiTheme="minorEastAsia" w:eastAsiaTheme="minorEastAsia" w:hAnsiTheme="minorEastAsia"/>
          <w:sz w:val="24"/>
        </w:rPr>
      </w:pPr>
      <w:r w:rsidRPr="007E712C">
        <w:rPr>
          <w:rFonts w:asciiTheme="minorEastAsia" w:eastAsiaTheme="minorEastAsia" w:hAnsiTheme="minorEastAsia"/>
          <w:sz w:val="24"/>
        </w:rPr>
        <w:t xml:space="preserve">                                                    201</w:t>
      </w:r>
      <w:r w:rsidRPr="007E712C">
        <w:rPr>
          <w:rFonts w:asciiTheme="minorEastAsia" w:eastAsiaTheme="minorEastAsia" w:hAnsiTheme="minorEastAsia" w:hint="eastAsia"/>
          <w:sz w:val="24"/>
        </w:rPr>
        <w:t>4年1</w:t>
      </w:r>
      <w:r>
        <w:rPr>
          <w:rFonts w:asciiTheme="minorEastAsia" w:eastAsiaTheme="minorEastAsia" w:hAnsiTheme="minorEastAsia" w:hint="eastAsia"/>
          <w:sz w:val="24"/>
        </w:rPr>
        <w:t>2</w:t>
      </w:r>
      <w:r w:rsidRPr="007E712C">
        <w:rPr>
          <w:rFonts w:asciiTheme="minorEastAsia" w:eastAsiaTheme="minorEastAsia" w:hAnsiTheme="minorEastAsia" w:hint="eastAsia"/>
          <w:sz w:val="24"/>
        </w:rPr>
        <w:t>月</w:t>
      </w:r>
      <w:r>
        <w:rPr>
          <w:rFonts w:asciiTheme="minorEastAsia" w:eastAsiaTheme="minorEastAsia" w:hAnsiTheme="minorEastAsia" w:hint="eastAsia"/>
          <w:sz w:val="24"/>
        </w:rPr>
        <w:t>11</w:t>
      </w:r>
      <w:r w:rsidRPr="007E712C">
        <w:rPr>
          <w:rFonts w:asciiTheme="minorEastAsia" w:eastAsiaTheme="minorEastAsia" w:hAnsiTheme="minorEastAsia" w:hint="eastAsia"/>
          <w:sz w:val="24"/>
        </w:rPr>
        <w:t>日</w:t>
      </w:r>
    </w:p>
    <w:p w:rsidR="0049771D" w:rsidRDefault="0049771D">
      <w:pPr>
        <w:rPr>
          <w:rFonts w:hint="eastAsia"/>
        </w:rPr>
      </w:pPr>
    </w:p>
    <w:sectPr w:rsidR="0049771D" w:rsidSect="00C667BF">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1F" w:rsidRDefault="00427CD0">
    <w:pPr>
      <w:pStyle w:val="a3"/>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kern w:val="0"/>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CD0"/>
    <w:rsid w:val="00192BA9"/>
    <w:rsid w:val="001F2078"/>
    <w:rsid w:val="001F5ADE"/>
    <w:rsid w:val="002060D0"/>
    <w:rsid w:val="002332A8"/>
    <w:rsid w:val="002812B0"/>
    <w:rsid w:val="00343DA4"/>
    <w:rsid w:val="00427CD0"/>
    <w:rsid w:val="0049771D"/>
    <w:rsid w:val="004B7B3A"/>
    <w:rsid w:val="006A09C2"/>
    <w:rsid w:val="007A31FC"/>
    <w:rsid w:val="007F12CA"/>
    <w:rsid w:val="008117E7"/>
    <w:rsid w:val="008A48F6"/>
    <w:rsid w:val="0092775E"/>
    <w:rsid w:val="00965781"/>
    <w:rsid w:val="00982FCB"/>
    <w:rsid w:val="00AA526A"/>
    <w:rsid w:val="00EA27BE"/>
    <w:rsid w:val="00F23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27CD0"/>
    <w:pPr>
      <w:tabs>
        <w:tab w:val="center" w:pos="4153"/>
        <w:tab w:val="right" w:pos="8306"/>
      </w:tabs>
      <w:snapToGrid w:val="0"/>
      <w:jc w:val="left"/>
    </w:pPr>
    <w:rPr>
      <w:sz w:val="18"/>
      <w:szCs w:val="18"/>
    </w:rPr>
  </w:style>
  <w:style w:type="character" w:customStyle="1" w:styleId="Char">
    <w:name w:val="页脚 Char"/>
    <w:basedOn w:val="a0"/>
    <w:link w:val="a3"/>
    <w:uiPriority w:val="99"/>
    <w:rsid w:val="00427CD0"/>
    <w:rPr>
      <w:rFonts w:ascii="Times New Roman" w:eastAsia="宋体" w:hAnsi="Times New Roman" w:cs="Times New Roman"/>
      <w:sz w:val="18"/>
      <w:szCs w:val="18"/>
    </w:rPr>
  </w:style>
  <w:style w:type="table" w:styleId="a4">
    <w:name w:val="Table Grid"/>
    <w:basedOn w:val="a1"/>
    <w:rsid w:val="00427CD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Char0"/>
    <w:uiPriority w:val="99"/>
    <w:semiHidden/>
    <w:unhideWhenUsed/>
    <w:rsid w:val="00427CD0"/>
    <w:rPr>
      <w:sz w:val="18"/>
      <w:szCs w:val="18"/>
    </w:rPr>
  </w:style>
  <w:style w:type="character" w:customStyle="1" w:styleId="Char0">
    <w:name w:val="批注框文本 Char"/>
    <w:basedOn w:val="a0"/>
    <w:link w:val="a5"/>
    <w:uiPriority w:val="99"/>
    <w:semiHidden/>
    <w:rsid w:val="00427CD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27CD0"/>
    <w:pPr>
      <w:tabs>
        <w:tab w:val="center" w:pos="4153"/>
        <w:tab w:val="right" w:pos="8306"/>
      </w:tabs>
      <w:snapToGrid w:val="0"/>
      <w:jc w:val="left"/>
    </w:pPr>
    <w:rPr>
      <w:sz w:val="18"/>
      <w:szCs w:val="18"/>
    </w:rPr>
  </w:style>
  <w:style w:type="character" w:customStyle="1" w:styleId="Char">
    <w:name w:val="页脚 Char"/>
    <w:basedOn w:val="a0"/>
    <w:link w:val="a3"/>
    <w:uiPriority w:val="99"/>
    <w:rsid w:val="00427CD0"/>
    <w:rPr>
      <w:rFonts w:ascii="Times New Roman" w:eastAsia="宋体" w:hAnsi="Times New Roman" w:cs="Times New Roman"/>
      <w:sz w:val="18"/>
      <w:szCs w:val="18"/>
    </w:rPr>
  </w:style>
  <w:style w:type="table" w:styleId="a4">
    <w:name w:val="Table Grid"/>
    <w:basedOn w:val="a1"/>
    <w:rsid w:val="00427CD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Char0"/>
    <w:uiPriority w:val="99"/>
    <w:semiHidden/>
    <w:unhideWhenUsed/>
    <w:rsid w:val="00427CD0"/>
    <w:rPr>
      <w:sz w:val="18"/>
      <w:szCs w:val="18"/>
    </w:rPr>
  </w:style>
  <w:style w:type="character" w:customStyle="1" w:styleId="Char0">
    <w:name w:val="批注框文本 Char"/>
    <w:basedOn w:val="a0"/>
    <w:link w:val="a5"/>
    <w:uiPriority w:val="99"/>
    <w:semiHidden/>
    <w:rsid w:val="00427CD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936</Words>
  <Characters>5336</Characters>
  <Application>Microsoft Office Word</Application>
  <DocSecurity>0</DocSecurity>
  <Lines>44</Lines>
  <Paragraphs>12</Paragraphs>
  <ScaleCrop>false</ScaleCrop>
  <Company>微软中国</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zhangjinb</dc:creator>
  <cp:keywords/>
  <dc:description/>
  <cp:lastModifiedBy>zhangjinb</cp:lastModifiedBy>
  <cp:revision>1</cp:revision>
  <dcterms:created xsi:type="dcterms:W3CDTF">2014-12-01T06:18:00Z</dcterms:created>
  <dcterms:modified xsi:type="dcterms:W3CDTF">2014-12-01T06:18:00Z</dcterms:modified>
</cp:coreProperties>
</file>