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8AE" w:rsidRDefault="00911B05" w:rsidP="00911B05">
      <w:pPr>
        <w:jc w:val="center"/>
      </w:pPr>
      <w:r w:rsidRPr="00B136BD">
        <w:rPr>
          <w:rFonts w:ascii="黑体" w:eastAsia="黑体" w:hAnsi="黑体" w:cs="宋体" w:hint="eastAsia"/>
          <w:color w:val="DE1424"/>
          <w:kern w:val="0"/>
          <w:sz w:val="36"/>
          <w:szCs w:val="36"/>
        </w:rPr>
        <w:t>“投资者保护·明规则、识风险”案例——尊师重道有方法 勿以“内幕”报师恩</w:t>
      </w:r>
    </w:p>
    <w:p w:rsidR="00911B05" w:rsidRDefault="00911B05"/>
    <w:p w:rsidR="00911B05" w:rsidRDefault="00911B05" w:rsidP="0052603C">
      <w:pPr>
        <w:widowControl/>
        <w:spacing w:line="360" w:lineRule="auto"/>
        <w:ind w:firstLineChars="200" w:firstLine="420"/>
        <w:jc w:val="left"/>
        <w:rPr>
          <w:rFonts w:ascii="宋体" w:eastAsia="宋体" w:hAnsi="宋体" w:cs="宋体" w:hint="eastAsia"/>
          <w:color w:val="3D3D3D"/>
          <w:kern w:val="0"/>
          <w:szCs w:val="21"/>
        </w:rPr>
      </w:pPr>
      <w:r w:rsidRPr="00B136BD">
        <w:rPr>
          <w:rFonts w:ascii="宋体" w:eastAsia="宋体" w:hAnsi="宋体" w:cs="宋体" w:hint="eastAsia"/>
          <w:color w:val="3D3D3D"/>
          <w:kern w:val="0"/>
          <w:szCs w:val="21"/>
        </w:rPr>
        <w:t>资产重组、资产注入、收购资产等上市公司的重大投资行为和重大财产处置决定，往往被资本市场解读为重大利好消息。不少投资者喜欢打听此类消息，认为依靠这些所谓的“内幕消息”炒股就可以获得巨额收益。但实际上，内幕交易不仅未必能够盈利，内幕交易本身更是法律所禁止的行为。</w:t>
      </w:r>
    </w:p>
    <w:p w:rsidR="0052603C" w:rsidRPr="0052603C" w:rsidRDefault="0052603C" w:rsidP="0052603C">
      <w:pPr>
        <w:widowControl/>
        <w:spacing w:line="360" w:lineRule="auto"/>
        <w:ind w:firstLineChars="200" w:firstLine="420"/>
        <w:jc w:val="left"/>
        <w:rPr>
          <w:rFonts w:ascii="宋体" w:eastAsia="宋体" w:hAnsi="宋体" w:cs="宋体"/>
          <w:color w:val="3D3D3D"/>
          <w:kern w:val="0"/>
          <w:szCs w:val="21"/>
        </w:rPr>
      </w:pPr>
    </w:p>
    <w:p w:rsidR="00911B05" w:rsidRDefault="00911B05" w:rsidP="0052603C">
      <w:pPr>
        <w:widowControl/>
        <w:spacing w:line="360" w:lineRule="auto"/>
        <w:ind w:firstLine="420"/>
        <w:jc w:val="left"/>
        <w:rPr>
          <w:rFonts w:ascii="宋体" w:eastAsia="宋体" w:hAnsi="宋体" w:cs="宋体" w:hint="eastAsia"/>
          <w:color w:val="3D3D3D"/>
          <w:kern w:val="0"/>
          <w:szCs w:val="21"/>
        </w:rPr>
      </w:pPr>
      <w:r w:rsidRPr="00B136BD">
        <w:rPr>
          <w:rFonts w:ascii="宋体" w:eastAsia="宋体" w:hAnsi="宋体" w:cs="宋体" w:hint="eastAsia"/>
          <w:color w:val="3D3D3D"/>
          <w:kern w:val="0"/>
          <w:szCs w:val="21"/>
        </w:rPr>
        <w:t>某大学教授宋某就在一起内幕交易中付出了巨大代价。他根据自己以前的学生陈某掌握的内幕信息买股票，不但没有赚钱，反而亏损了41万余元，并且最终受到了证监会的严厉处罚。</w:t>
      </w:r>
    </w:p>
    <w:p w:rsidR="0052603C" w:rsidRPr="00B136BD" w:rsidRDefault="0052603C" w:rsidP="0052603C">
      <w:pPr>
        <w:widowControl/>
        <w:spacing w:line="360" w:lineRule="auto"/>
        <w:ind w:firstLine="420"/>
        <w:jc w:val="left"/>
        <w:rPr>
          <w:rFonts w:ascii="宋体" w:eastAsia="宋体" w:hAnsi="宋体" w:cs="宋体"/>
          <w:color w:val="3D3D3D"/>
          <w:kern w:val="0"/>
          <w:szCs w:val="21"/>
        </w:rPr>
      </w:pPr>
    </w:p>
    <w:p w:rsidR="00911B05" w:rsidRDefault="00911B05" w:rsidP="0052603C">
      <w:pPr>
        <w:widowControl/>
        <w:spacing w:line="360" w:lineRule="auto"/>
        <w:ind w:firstLine="420"/>
        <w:jc w:val="left"/>
        <w:rPr>
          <w:rFonts w:ascii="宋体" w:eastAsia="宋体" w:hAnsi="宋体" w:cs="宋体" w:hint="eastAsia"/>
          <w:color w:val="3D3D3D"/>
          <w:kern w:val="0"/>
          <w:szCs w:val="21"/>
        </w:rPr>
      </w:pPr>
      <w:r w:rsidRPr="00B136BD">
        <w:rPr>
          <w:rFonts w:ascii="宋体" w:eastAsia="宋体" w:hAnsi="宋体" w:cs="宋体" w:hint="eastAsia"/>
          <w:color w:val="3D3D3D"/>
          <w:kern w:val="0"/>
          <w:szCs w:val="21"/>
        </w:rPr>
        <w:t>陈某为G公司的并购重组项目做中介，宋某与陈某电话联系之后，在公司股票停牌前，买入93.1万股G公司股票，价值约716.3万元。虽然宋某在G公司股票停牌之前就抢先“潜伏”进去，但万万没有想到的是，交易双方因未能在重要事项上达成一致意见，决定终止此次重组事项。由于市场所预期的重大重组事项不了了之，复牌后，该股票价格受挫，宋某卖出后，亏损41万余元。</w:t>
      </w:r>
    </w:p>
    <w:p w:rsidR="0052603C" w:rsidRPr="00B136BD" w:rsidRDefault="0052603C" w:rsidP="0052603C">
      <w:pPr>
        <w:widowControl/>
        <w:spacing w:line="360" w:lineRule="auto"/>
        <w:ind w:firstLine="420"/>
        <w:jc w:val="left"/>
        <w:rPr>
          <w:rFonts w:ascii="宋体" w:eastAsia="宋体" w:hAnsi="宋体" w:cs="宋体"/>
          <w:color w:val="3D3D3D"/>
          <w:kern w:val="0"/>
          <w:szCs w:val="21"/>
        </w:rPr>
      </w:pPr>
    </w:p>
    <w:p w:rsidR="00911B05" w:rsidRDefault="00911B05" w:rsidP="0052603C">
      <w:pPr>
        <w:widowControl/>
        <w:spacing w:line="360" w:lineRule="auto"/>
        <w:ind w:firstLine="420"/>
        <w:jc w:val="left"/>
        <w:rPr>
          <w:rFonts w:ascii="宋体" w:eastAsia="宋体" w:hAnsi="宋体" w:cs="宋体" w:hint="eastAsia"/>
          <w:color w:val="3D3D3D"/>
          <w:kern w:val="0"/>
          <w:szCs w:val="21"/>
        </w:rPr>
      </w:pPr>
      <w:r w:rsidRPr="00B136BD">
        <w:rPr>
          <w:rFonts w:ascii="宋体" w:eastAsia="宋体" w:hAnsi="宋体" w:cs="宋体" w:hint="eastAsia"/>
          <w:color w:val="3D3D3D"/>
          <w:kern w:val="0"/>
          <w:szCs w:val="21"/>
        </w:rPr>
        <w:t>尊师重道有方法，勿以“内幕”报师恩。师恩未报，却让老师赔了钱。不仅如此，宋某</w:t>
      </w:r>
      <w:bookmarkStart w:id="0" w:name="_GoBack"/>
      <w:bookmarkEnd w:id="0"/>
      <w:r w:rsidRPr="00B136BD">
        <w:rPr>
          <w:rFonts w:ascii="宋体" w:eastAsia="宋体" w:hAnsi="宋体" w:cs="宋体" w:hint="eastAsia"/>
          <w:color w:val="3D3D3D"/>
          <w:kern w:val="0"/>
          <w:szCs w:val="21"/>
        </w:rPr>
        <w:t>的行为还违反了《证券法》关于禁止内幕交易行为规定，难逃法律的制裁。按照《证券法》七十三条、七十六条的规定，内幕信息知情人和非法获取内幕信息的人，在内幕信息公开前，不得买卖该公司的证券。《最高人民法院、最高人民检察院关于办理内幕交易、泄露内幕信息刑事案件具体应用法律若干问题的解释》第二条也规定，在内幕信息敏感期内，与内幕信息知情人员联络、接触，从事与该内幕信息有关的证券交易，相关交易行为明显异常，且无正当理由或者正当信息来源的，属于内幕交易。根据《证券法》第二百零二条的规定，宋某被处以60万元罚款和10年证券市场禁入措施。</w:t>
      </w:r>
    </w:p>
    <w:p w:rsidR="0052603C" w:rsidRPr="00B136BD" w:rsidRDefault="0052603C" w:rsidP="0052603C">
      <w:pPr>
        <w:widowControl/>
        <w:spacing w:line="360" w:lineRule="auto"/>
        <w:ind w:firstLine="420"/>
        <w:jc w:val="left"/>
        <w:rPr>
          <w:rFonts w:ascii="宋体" w:eastAsia="宋体" w:hAnsi="宋体" w:cs="宋体"/>
          <w:color w:val="3D3D3D"/>
          <w:kern w:val="0"/>
          <w:szCs w:val="21"/>
        </w:rPr>
      </w:pPr>
    </w:p>
    <w:p w:rsidR="00911B05" w:rsidRPr="00911B05" w:rsidRDefault="00911B05" w:rsidP="0052603C">
      <w:pPr>
        <w:spacing w:line="360" w:lineRule="auto"/>
        <w:rPr>
          <w:rFonts w:ascii="宋体" w:eastAsia="宋体" w:hAnsi="宋体" w:cs="宋体"/>
          <w:color w:val="3D3D3D"/>
          <w:kern w:val="0"/>
          <w:szCs w:val="21"/>
        </w:rPr>
      </w:pPr>
      <w:r w:rsidRPr="00B136BD">
        <w:rPr>
          <w:rFonts w:ascii="宋体" w:eastAsia="宋体" w:hAnsi="宋体" w:cs="宋体" w:hint="eastAsia"/>
          <w:color w:val="3D3D3D"/>
          <w:kern w:val="0"/>
          <w:szCs w:val="21"/>
        </w:rPr>
        <w:t xml:space="preserve">　</w:t>
      </w:r>
      <w:r>
        <w:rPr>
          <w:rFonts w:ascii="宋体" w:eastAsia="宋体" w:hAnsi="宋体" w:cs="宋体" w:hint="eastAsia"/>
          <w:color w:val="3D3D3D"/>
          <w:kern w:val="0"/>
          <w:szCs w:val="21"/>
        </w:rPr>
        <w:t xml:space="preserve">  </w:t>
      </w:r>
      <w:r w:rsidRPr="00B136BD">
        <w:rPr>
          <w:rFonts w:ascii="宋体" w:eastAsia="宋体" w:hAnsi="宋体" w:cs="宋体" w:hint="eastAsia"/>
          <w:color w:val="3D3D3D"/>
          <w:kern w:val="0"/>
          <w:szCs w:val="21"/>
        </w:rPr>
        <w:t>这个故事告诉投资者，不要轻易相信有关人员所谓的“内幕信息”，更不要主动向有关人员打听此类消息。贸然买入此类股票，既有长时间停牌的风险，也有资产重组失败的风险。</w:t>
      </w:r>
      <w:r w:rsidRPr="00B136BD">
        <w:rPr>
          <w:rFonts w:ascii="宋体" w:eastAsia="宋体" w:hAnsi="宋体" w:cs="宋体" w:hint="eastAsia"/>
          <w:color w:val="3D3D3D"/>
          <w:kern w:val="0"/>
          <w:szCs w:val="21"/>
        </w:rPr>
        <w:lastRenderedPageBreak/>
        <w:t>更为严重的是，此类对公司股票价格具有重大影响的“内幕信息”是不能提前泄露的，向内幕信息知情人打听此类信息，利用该信息买卖股票的行为本身就是违法行为，不管最终是否盈利都将受到法律的制裁。因此，投资者要特别注意“内幕消息”中蕴含的投资风险和法律风险，不要简单“听消息”、“听故事”就买入所谓资产重组的股票，更不能千方百计打听“内幕消息”进行内幕交易，还是应当坚持价值投资，树立正确的投资理念：真正的好股票不是所谓的“消息股”、“概念股”，而是那些具有创造良好业绩的能力、能够为投资者带来持续回报的公司的股票。</w:t>
      </w:r>
    </w:p>
    <w:sectPr w:rsidR="00911B05" w:rsidRPr="00911B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76B" w:rsidRDefault="00AC776B" w:rsidP="00911B05">
      <w:r>
        <w:separator/>
      </w:r>
    </w:p>
  </w:endnote>
  <w:endnote w:type="continuationSeparator" w:id="0">
    <w:p w:rsidR="00AC776B" w:rsidRDefault="00AC776B" w:rsidP="00911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76B" w:rsidRDefault="00AC776B" w:rsidP="00911B05">
      <w:r>
        <w:separator/>
      </w:r>
    </w:p>
  </w:footnote>
  <w:footnote w:type="continuationSeparator" w:id="0">
    <w:p w:rsidR="00AC776B" w:rsidRDefault="00AC776B" w:rsidP="00911B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608"/>
    <w:rsid w:val="00032F4A"/>
    <w:rsid w:val="00043BA1"/>
    <w:rsid w:val="000621CD"/>
    <w:rsid w:val="000A6246"/>
    <w:rsid w:val="000D0F36"/>
    <w:rsid w:val="000F461E"/>
    <w:rsid w:val="000F499F"/>
    <w:rsid w:val="0010298E"/>
    <w:rsid w:val="0012175B"/>
    <w:rsid w:val="001441F4"/>
    <w:rsid w:val="00191701"/>
    <w:rsid w:val="001C2863"/>
    <w:rsid w:val="001D0B3B"/>
    <w:rsid w:val="001D6D6C"/>
    <w:rsid w:val="001E0902"/>
    <w:rsid w:val="001F30B7"/>
    <w:rsid w:val="00200651"/>
    <w:rsid w:val="00221934"/>
    <w:rsid w:val="00232E75"/>
    <w:rsid w:val="00234776"/>
    <w:rsid w:val="00240D96"/>
    <w:rsid w:val="00243873"/>
    <w:rsid w:val="0027448E"/>
    <w:rsid w:val="00282A8A"/>
    <w:rsid w:val="002945E0"/>
    <w:rsid w:val="002A66AB"/>
    <w:rsid w:val="002B0530"/>
    <w:rsid w:val="002B1D20"/>
    <w:rsid w:val="002B7939"/>
    <w:rsid w:val="002D5448"/>
    <w:rsid w:val="00317BA2"/>
    <w:rsid w:val="0035792A"/>
    <w:rsid w:val="0036317A"/>
    <w:rsid w:val="00367748"/>
    <w:rsid w:val="003B209D"/>
    <w:rsid w:val="003C1DF5"/>
    <w:rsid w:val="003C2608"/>
    <w:rsid w:val="00415B4A"/>
    <w:rsid w:val="0042317D"/>
    <w:rsid w:val="00441A78"/>
    <w:rsid w:val="00444829"/>
    <w:rsid w:val="00461AC9"/>
    <w:rsid w:val="00462929"/>
    <w:rsid w:val="004E3300"/>
    <w:rsid w:val="004E5B99"/>
    <w:rsid w:val="004F4B3D"/>
    <w:rsid w:val="0052603C"/>
    <w:rsid w:val="00531471"/>
    <w:rsid w:val="0053280F"/>
    <w:rsid w:val="00535369"/>
    <w:rsid w:val="00535903"/>
    <w:rsid w:val="00535FAD"/>
    <w:rsid w:val="00551F71"/>
    <w:rsid w:val="005621CC"/>
    <w:rsid w:val="00565238"/>
    <w:rsid w:val="00572AAF"/>
    <w:rsid w:val="00581045"/>
    <w:rsid w:val="005966FC"/>
    <w:rsid w:val="00597B5B"/>
    <w:rsid w:val="005A7E1E"/>
    <w:rsid w:val="005B15EE"/>
    <w:rsid w:val="005B1F94"/>
    <w:rsid w:val="005B6B54"/>
    <w:rsid w:val="005C0037"/>
    <w:rsid w:val="005C43DD"/>
    <w:rsid w:val="00621A2F"/>
    <w:rsid w:val="00647405"/>
    <w:rsid w:val="0065548E"/>
    <w:rsid w:val="006850E6"/>
    <w:rsid w:val="00687447"/>
    <w:rsid w:val="00695628"/>
    <w:rsid w:val="006C748E"/>
    <w:rsid w:val="006D3E25"/>
    <w:rsid w:val="00781C7C"/>
    <w:rsid w:val="00782287"/>
    <w:rsid w:val="007A0961"/>
    <w:rsid w:val="007B46DB"/>
    <w:rsid w:val="00804164"/>
    <w:rsid w:val="00810D79"/>
    <w:rsid w:val="0083493A"/>
    <w:rsid w:val="00843D93"/>
    <w:rsid w:val="00854F3E"/>
    <w:rsid w:val="008A04CF"/>
    <w:rsid w:val="008A4FEA"/>
    <w:rsid w:val="008A6C80"/>
    <w:rsid w:val="008B130F"/>
    <w:rsid w:val="008B203C"/>
    <w:rsid w:val="008D2441"/>
    <w:rsid w:val="008D3F45"/>
    <w:rsid w:val="008E3855"/>
    <w:rsid w:val="008F69FF"/>
    <w:rsid w:val="00911B05"/>
    <w:rsid w:val="009417F0"/>
    <w:rsid w:val="0096240B"/>
    <w:rsid w:val="009865E5"/>
    <w:rsid w:val="00A15E60"/>
    <w:rsid w:val="00A166F5"/>
    <w:rsid w:val="00A37DB4"/>
    <w:rsid w:val="00A46821"/>
    <w:rsid w:val="00A607A1"/>
    <w:rsid w:val="00A8454A"/>
    <w:rsid w:val="00AB0DDA"/>
    <w:rsid w:val="00AC5E7D"/>
    <w:rsid w:val="00AC776B"/>
    <w:rsid w:val="00AC778E"/>
    <w:rsid w:val="00AF48DA"/>
    <w:rsid w:val="00B0254C"/>
    <w:rsid w:val="00B04B06"/>
    <w:rsid w:val="00B551AE"/>
    <w:rsid w:val="00B55682"/>
    <w:rsid w:val="00B66CB9"/>
    <w:rsid w:val="00B82AEF"/>
    <w:rsid w:val="00B97138"/>
    <w:rsid w:val="00BA2250"/>
    <w:rsid w:val="00BB29DB"/>
    <w:rsid w:val="00C8166B"/>
    <w:rsid w:val="00C822A5"/>
    <w:rsid w:val="00C846EB"/>
    <w:rsid w:val="00C90615"/>
    <w:rsid w:val="00C935E4"/>
    <w:rsid w:val="00CA72DB"/>
    <w:rsid w:val="00CB52C6"/>
    <w:rsid w:val="00CF28AE"/>
    <w:rsid w:val="00D0715F"/>
    <w:rsid w:val="00D3587A"/>
    <w:rsid w:val="00D47562"/>
    <w:rsid w:val="00D479D5"/>
    <w:rsid w:val="00D508E9"/>
    <w:rsid w:val="00D7589F"/>
    <w:rsid w:val="00D81847"/>
    <w:rsid w:val="00D92204"/>
    <w:rsid w:val="00DA1435"/>
    <w:rsid w:val="00DC5879"/>
    <w:rsid w:val="00DD4663"/>
    <w:rsid w:val="00DD46FF"/>
    <w:rsid w:val="00DF24E0"/>
    <w:rsid w:val="00DF3ADF"/>
    <w:rsid w:val="00DF660D"/>
    <w:rsid w:val="00E22E4E"/>
    <w:rsid w:val="00E2416B"/>
    <w:rsid w:val="00E2556C"/>
    <w:rsid w:val="00E63262"/>
    <w:rsid w:val="00EC67A3"/>
    <w:rsid w:val="00EE3B09"/>
    <w:rsid w:val="00EF7B50"/>
    <w:rsid w:val="00F10EE5"/>
    <w:rsid w:val="00F40675"/>
    <w:rsid w:val="00F4274C"/>
    <w:rsid w:val="00F4641B"/>
    <w:rsid w:val="00F703AB"/>
    <w:rsid w:val="00F7521F"/>
    <w:rsid w:val="00FB3FA5"/>
    <w:rsid w:val="00FF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1B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11B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11B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1B0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1B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11B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11B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1B0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wangqingyu     王清宇</dc:creator>
  <cp:keywords/>
  <dc:description/>
  <cp:lastModifiedBy>匿名用户</cp:lastModifiedBy>
  <cp:revision>3</cp:revision>
  <dcterms:created xsi:type="dcterms:W3CDTF">2017-06-06T07:31:00Z</dcterms:created>
  <dcterms:modified xsi:type="dcterms:W3CDTF">2017-06-06T07:40:00Z</dcterms:modified>
</cp:coreProperties>
</file>